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C5" w:rsidRDefault="0042768D">
      <w:pPr>
        <w:jc w:val="center"/>
        <w:rPr>
          <w:rFonts w:ascii="Times New Roman" w:hAnsi="Times New Roman"/>
          <w:b/>
          <w:bCs/>
          <w:lang w:val="et-EE"/>
        </w:rPr>
      </w:pPr>
      <w:r>
        <w:rPr>
          <w:rFonts w:ascii="Times New Roman" w:hAnsi="Times New Roman"/>
          <w:b/>
          <w:bCs/>
          <w:lang w:val="et-EE"/>
        </w:rPr>
        <w:t xml:space="preserve">Eesti Evangeelse Luterliku Kiriku teoloogiline arutelu teemal „Luterlik identiteet ja </w:t>
      </w:r>
      <w:proofErr w:type="spellStart"/>
      <w:r>
        <w:rPr>
          <w:rFonts w:ascii="Times New Roman" w:hAnsi="Times New Roman"/>
          <w:b/>
          <w:bCs/>
          <w:lang w:val="et-EE"/>
        </w:rPr>
        <w:t>õigeksmõistuõpetus</w:t>
      </w:r>
      <w:proofErr w:type="spellEnd"/>
      <w:r>
        <w:rPr>
          <w:rFonts w:ascii="Times New Roman" w:hAnsi="Times New Roman"/>
          <w:b/>
          <w:bCs/>
          <w:lang w:val="et-EE"/>
        </w:rPr>
        <w:t>“.</w:t>
      </w:r>
    </w:p>
    <w:p w:rsidR="00EC5EC5" w:rsidRDefault="0042768D">
      <w:pPr>
        <w:jc w:val="center"/>
        <w:rPr>
          <w:rFonts w:ascii="Times New Roman" w:hAnsi="Times New Roman"/>
          <w:b/>
          <w:bCs/>
          <w:lang w:val="et-EE"/>
        </w:rPr>
      </w:pPr>
      <w:r>
        <w:rPr>
          <w:rFonts w:ascii="Times New Roman" w:hAnsi="Times New Roman"/>
          <w:b/>
          <w:bCs/>
          <w:lang w:val="et-EE"/>
        </w:rPr>
        <w:t>Juhendmaterjal</w:t>
      </w:r>
    </w:p>
    <w:p w:rsidR="00EC5EC5" w:rsidRDefault="00EC5EC5">
      <w:pPr>
        <w:jc w:val="center"/>
        <w:rPr>
          <w:rFonts w:ascii="Times New Roman" w:hAnsi="Times New Roman"/>
          <w:b/>
          <w:bCs/>
          <w:lang w:val="et-EE"/>
        </w:rPr>
      </w:pPr>
    </w:p>
    <w:p w:rsidR="00EC5EC5" w:rsidRDefault="0042768D">
      <w:pPr>
        <w:jc w:val="both"/>
        <w:rPr>
          <w:rFonts w:ascii="Times New Roman" w:hAnsi="Times New Roman"/>
        </w:rPr>
      </w:pPr>
      <w:r>
        <w:rPr>
          <w:rFonts w:ascii="Times New Roman" w:hAnsi="Times New Roman"/>
          <w:b/>
          <w:bCs/>
          <w:lang w:val="et-EE"/>
        </w:rPr>
        <w:t>I. Aruteluteema sissejuhatus</w:t>
      </w:r>
    </w:p>
    <w:p w:rsidR="00EC5EC5" w:rsidRDefault="0042768D">
      <w:pPr>
        <w:jc w:val="both"/>
        <w:rPr>
          <w:rFonts w:ascii="Times New Roman" w:hAnsi="Times New Roman"/>
        </w:rPr>
      </w:pPr>
      <w:r>
        <w:rPr>
          <w:rFonts w:ascii="Times New Roman" w:hAnsi="Times New Roman"/>
          <w:lang w:val="et-EE"/>
        </w:rPr>
        <w:t>(a) Leides end keset erinevalt religioosseid ja erinevalt mittereligioosseid</w:t>
      </w:r>
      <w:r>
        <w:rPr>
          <w:rFonts w:ascii="Times New Roman" w:hAnsi="Times New Roman"/>
          <w:i/>
          <w:iCs/>
          <w:lang w:val="et-EE"/>
        </w:rPr>
        <w:t xml:space="preserve"> </w:t>
      </w:r>
      <w:r>
        <w:rPr>
          <w:rFonts w:ascii="Times New Roman" w:hAnsi="Times New Roman"/>
          <w:lang w:val="et-EE"/>
        </w:rPr>
        <w:t xml:space="preserve">elutajusid – keset erinevaid inimliku elu elamise ja mõtestamise viise –, kerkib küsimus </w:t>
      </w:r>
      <w:r>
        <w:rPr>
          <w:rFonts w:ascii="Times New Roman" w:hAnsi="Times New Roman"/>
          <w:i/>
          <w:iCs/>
          <w:lang w:val="et-EE"/>
        </w:rPr>
        <w:t xml:space="preserve">kristliku </w:t>
      </w:r>
      <w:r>
        <w:rPr>
          <w:rFonts w:ascii="Times New Roman" w:hAnsi="Times New Roman"/>
          <w:lang w:val="et-EE"/>
        </w:rPr>
        <w:t>elu kohta kui inimliku elu eripärase viisi kohta. (b) Leides end keset erinevalt kristlikke</w:t>
      </w:r>
      <w:r>
        <w:rPr>
          <w:rFonts w:ascii="Times New Roman" w:hAnsi="Times New Roman"/>
          <w:i/>
          <w:iCs/>
          <w:lang w:val="et-EE"/>
        </w:rPr>
        <w:t xml:space="preserve"> </w:t>
      </w:r>
      <w:r>
        <w:rPr>
          <w:rFonts w:ascii="Times New Roman" w:hAnsi="Times New Roman"/>
          <w:lang w:val="et-EE"/>
        </w:rPr>
        <w:t>elutajusid, erinevaid kristliku elu elamise ja mõtestamise viise,</w:t>
      </w:r>
      <w:r>
        <w:rPr>
          <w:rFonts w:ascii="Times New Roman" w:hAnsi="Times New Roman"/>
          <w:lang w:val="et-EE"/>
        </w:rPr>
        <w:t xml:space="preserve"> kerkib küsimus </w:t>
      </w:r>
      <w:r>
        <w:rPr>
          <w:rFonts w:ascii="Times New Roman" w:hAnsi="Times New Roman"/>
          <w:i/>
          <w:iCs/>
          <w:lang w:val="et-EE"/>
        </w:rPr>
        <w:t>luterliku</w:t>
      </w:r>
      <w:r>
        <w:rPr>
          <w:rFonts w:ascii="Times New Roman" w:hAnsi="Times New Roman"/>
          <w:lang w:val="et-EE"/>
        </w:rPr>
        <w:t xml:space="preserve"> elu kohta kui kristliku elu eripärase viisi kohta. (c) Leides end keset </w:t>
      </w:r>
      <w:r>
        <w:rPr>
          <w:rFonts w:ascii="Times New Roman" w:hAnsi="Times New Roman"/>
          <w:i/>
          <w:iCs/>
          <w:lang w:val="et-EE"/>
        </w:rPr>
        <w:t>erinevaid luterluse vorme</w:t>
      </w:r>
      <w:r>
        <w:rPr>
          <w:rFonts w:ascii="Times New Roman" w:hAnsi="Times New Roman"/>
          <w:lang w:val="et-EE"/>
        </w:rPr>
        <w:t xml:space="preserve">, kerkib küsimus 1) nii konkreetsete sisuliste positsioonide kohta, mis peegelduvad elutajus ning mida mõtlemises ja praktikas omaks </w:t>
      </w:r>
      <w:r>
        <w:rPr>
          <w:rFonts w:ascii="Times New Roman" w:hAnsi="Times New Roman"/>
          <w:lang w:val="et-EE"/>
        </w:rPr>
        <w:t xml:space="preserve">võetakse ja esindatakse, aga ka selle kohta, 2) kuidas nende positsioonideni on jõutud ning 3) miks ja millise õigustatusega neid peetakse </w:t>
      </w:r>
      <w:r>
        <w:rPr>
          <w:rFonts w:ascii="Times New Roman" w:hAnsi="Times New Roman"/>
          <w:i/>
          <w:iCs/>
          <w:lang w:val="et-EE"/>
        </w:rPr>
        <w:t>luterlikeks</w:t>
      </w:r>
      <w:r>
        <w:rPr>
          <w:rFonts w:ascii="Times New Roman" w:hAnsi="Times New Roman"/>
          <w:lang w:val="et-EE"/>
        </w:rPr>
        <w:t xml:space="preserve">. </w:t>
      </w:r>
    </w:p>
    <w:p w:rsidR="00EC5EC5" w:rsidRDefault="0042768D">
      <w:pPr>
        <w:jc w:val="both"/>
        <w:rPr>
          <w:rFonts w:ascii="Times New Roman" w:hAnsi="Times New Roman"/>
        </w:rPr>
      </w:pPr>
      <w:r>
        <w:rPr>
          <w:rFonts w:ascii="Times New Roman" w:hAnsi="Times New Roman"/>
          <w:b/>
          <w:bCs/>
          <w:i/>
          <w:iCs/>
          <w:lang w:val="et-EE"/>
        </w:rPr>
        <w:t>Luterlik identiteet.</w:t>
      </w:r>
      <w:r>
        <w:rPr>
          <w:rFonts w:ascii="Times New Roman" w:hAnsi="Times New Roman"/>
          <w:lang w:val="et-EE"/>
        </w:rPr>
        <w:t xml:space="preserve"> Küsimus selle kohta, mida tähendab ikkagi „luterlik“, tõstatub ühenduses asjaoluga</w:t>
      </w:r>
      <w:r>
        <w:rPr>
          <w:rFonts w:ascii="Times New Roman" w:hAnsi="Times New Roman"/>
          <w:lang w:val="et-EE"/>
        </w:rPr>
        <w:t xml:space="preserve">, et kristliku usu ja elu, kristliku kiriku, kristliku teoloogia eripärast viisi tähistatakse selle omadussõnaga. See võib toimuda nii </w:t>
      </w:r>
      <w:r>
        <w:rPr>
          <w:rFonts w:ascii="Times New Roman" w:hAnsi="Times New Roman"/>
          <w:i/>
          <w:iCs/>
          <w:lang w:val="et-EE"/>
        </w:rPr>
        <w:t>enesekohaselt</w:t>
      </w:r>
      <w:r>
        <w:rPr>
          <w:rFonts w:ascii="Times New Roman" w:hAnsi="Times New Roman"/>
          <w:lang w:val="et-EE"/>
        </w:rPr>
        <w:t xml:space="preserve"> – kogudus, kirik, teoloogia, kristlane, usukultuur esitleb ja kirjeldab end luterlikuna. See võib toimuda a</w:t>
      </w:r>
      <w:r>
        <w:rPr>
          <w:rFonts w:ascii="Times New Roman" w:hAnsi="Times New Roman"/>
          <w:lang w:val="et-EE"/>
        </w:rPr>
        <w:t xml:space="preserve">ga ka n-ö </w:t>
      </w:r>
      <w:r>
        <w:rPr>
          <w:rFonts w:ascii="Times New Roman" w:hAnsi="Times New Roman"/>
          <w:i/>
          <w:iCs/>
          <w:lang w:val="et-EE"/>
        </w:rPr>
        <w:t>väljapoolt</w:t>
      </w:r>
      <w:r>
        <w:rPr>
          <w:rFonts w:ascii="Times New Roman" w:hAnsi="Times New Roman"/>
          <w:lang w:val="et-EE"/>
        </w:rPr>
        <w:t xml:space="preserve"> – toimida märgina, mille abil eristatakse ja identifitseeritakse kiriklikul, usulisel, spirituaalsel, teoloogilisel jne maastikul nähtusi, mille suhtes kirjeldaja tajub end pigem n-ö kõrvalseisjana ja erinevana. </w:t>
      </w:r>
    </w:p>
    <w:p w:rsidR="00EC5EC5" w:rsidRDefault="0042768D">
      <w:pPr>
        <w:jc w:val="both"/>
        <w:rPr>
          <w:rFonts w:ascii="Times New Roman" w:hAnsi="Times New Roman"/>
        </w:rPr>
      </w:pPr>
      <w:r>
        <w:rPr>
          <w:rFonts w:ascii="Times New Roman" w:hAnsi="Times New Roman"/>
          <w:lang w:val="et-EE"/>
        </w:rPr>
        <w:t>Asjaolu, et kirikut ja</w:t>
      </w:r>
      <w:r>
        <w:rPr>
          <w:rFonts w:ascii="Times New Roman" w:hAnsi="Times New Roman"/>
          <w:lang w:val="et-EE"/>
        </w:rPr>
        <w:t xml:space="preserve"> teoloogiat kirjeldatakse luterlikuna – iseennast nendega samastades või iseennast neist eristades – osutab ühtlasi sellele, et kirjeldus „luterlik“ toimib ka </w:t>
      </w:r>
      <w:r>
        <w:rPr>
          <w:rFonts w:ascii="Times New Roman" w:hAnsi="Times New Roman"/>
          <w:i/>
          <w:iCs/>
          <w:lang w:val="et-EE"/>
        </w:rPr>
        <w:t>juhtmõttena</w:t>
      </w:r>
      <w:r>
        <w:rPr>
          <w:rFonts w:ascii="Times New Roman" w:hAnsi="Times New Roman"/>
          <w:lang w:val="et-EE"/>
        </w:rPr>
        <w:t>, näidates mingis kindlas suunas ja sidudes selle külge. See leiab sageli väljenduse k</w:t>
      </w:r>
      <w:r>
        <w:rPr>
          <w:rFonts w:ascii="Times New Roman" w:hAnsi="Times New Roman"/>
          <w:lang w:val="et-EE"/>
        </w:rPr>
        <w:t xml:space="preserve">üsimustes nagu: mis (asi) on luterlik – milles seisneb luterlikkus – mis on luterluse olemus – mis on omane luterlusele. (Klassikalise vastuse annab sellele </w:t>
      </w:r>
      <w:proofErr w:type="spellStart"/>
      <w:r>
        <w:rPr>
          <w:rFonts w:ascii="Times New Roman" w:hAnsi="Times New Roman"/>
          <w:lang w:val="et-EE"/>
        </w:rPr>
        <w:t>õigeksmõistuõpetus</w:t>
      </w:r>
      <w:proofErr w:type="spellEnd"/>
      <w:r>
        <w:rPr>
          <w:rFonts w:ascii="Times New Roman" w:hAnsi="Times New Roman"/>
          <w:lang w:val="et-EE"/>
        </w:rPr>
        <w:t xml:space="preserve"> – vt. allpool.) See on luterluse </w:t>
      </w:r>
      <w:proofErr w:type="spellStart"/>
      <w:r>
        <w:rPr>
          <w:rFonts w:ascii="Times New Roman" w:hAnsi="Times New Roman"/>
          <w:lang w:val="et-EE"/>
        </w:rPr>
        <w:t>on-istamine</w:t>
      </w:r>
      <w:proofErr w:type="spellEnd"/>
      <w:r>
        <w:rPr>
          <w:rFonts w:ascii="Times New Roman" w:hAnsi="Times New Roman"/>
          <w:lang w:val="et-EE"/>
        </w:rPr>
        <w:t xml:space="preserve"> ja </w:t>
      </w:r>
      <w:proofErr w:type="spellStart"/>
      <w:r>
        <w:rPr>
          <w:rFonts w:ascii="Times New Roman" w:hAnsi="Times New Roman"/>
          <w:lang w:val="et-EE"/>
        </w:rPr>
        <w:t>asi-stamine</w:t>
      </w:r>
      <w:proofErr w:type="spellEnd"/>
      <w:r>
        <w:rPr>
          <w:rFonts w:ascii="Times New Roman" w:hAnsi="Times New Roman"/>
          <w:lang w:val="et-EE"/>
        </w:rPr>
        <w:t>, mis võib eksitada p</w:t>
      </w:r>
      <w:r>
        <w:rPr>
          <w:rFonts w:ascii="Times New Roman" w:hAnsi="Times New Roman"/>
          <w:lang w:val="et-EE"/>
        </w:rPr>
        <w:t xml:space="preserve">idama luterlust staatiliseks asjaks iseendas. Siiski on kohane ja eluliselt vajalik pidada silmas, et „luterlik“ ei ole seotud </w:t>
      </w:r>
      <w:r>
        <w:rPr>
          <w:rFonts w:ascii="Times New Roman" w:hAnsi="Times New Roman"/>
          <w:i/>
          <w:iCs/>
          <w:lang w:val="et-EE"/>
        </w:rPr>
        <w:t>mitte üksnes tegelikkusega</w:t>
      </w:r>
      <w:r>
        <w:rPr>
          <w:rFonts w:ascii="Times New Roman" w:hAnsi="Times New Roman"/>
          <w:lang w:val="et-EE"/>
        </w:rPr>
        <w:t xml:space="preserve"> faktilise kehtiva olukorra mõttes (</w:t>
      </w:r>
      <w:proofErr w:type="spellStart"/>
      <w:r>
        <w:rPr>
          <w:rFonts w:ascii="Times New Roman" w:hAnsi="Times New Roman"/>
          <w:i/>
          <w:iCs/>
          <w:lang w:val="et-EE"/>
        </w:rPr>
        <w:t>status</w:t>
      </w:r>
      <w:proofErr w:type="spellEnd"/>
      <w:r>
        <w:rPr>
          <w:rFonts w:ascii="Times New Roman" w:hAnsi="Times New Roman"/>
          <w:i/>
          <w:iCs/>
          <w:lang w:val="et-EE"/>
        </w:rPr>
        <w:t xml:space="preserve"> </w:t>
      </w:r>
      <w:proofErr w:type="spellStart"/>
      <w:r>
        <w:rPr>
          <w:rFonts w:ascii="Times New Roman" w:hAnsi="Times New Roman"/>
          <w:i/>
          <w:iCs/>
          <w:lang w:val="et-EE"/>
        </w:rPr>
        <w:t>quo</w:t>
      </w:r>
      <w:proofErr w:type="spellEnd"/>
      <w:r>
        <w:rPr>
          <w:rFonts w:ascii="Times New Roman" w:hAnsi="Times New Roman"/>
          <w:lang w:val="et-EE"/>
        </w:rPr>
        <w:t xml:space="preserve">), vaid on seotud </w:t>
      </w:r>
      <w:r>
        <w:rPr>
          <w:rFonts w:ascii="Times New Roman" w:hAnsi="Times New Roman"/>
          <w:i/>
          <w:iCs/>
          <w:lang w:val="et-EE"/>
        </w:rPr>
        <w:t>ka võimalikkustega</w:t>
      </w:r>
      <w:r>
        <w:rPr>
          <w:rFonts w:ascii="Times New Roman" w:hAnsi="Times New Roman"/>
          <w:lang w:val="et-EE"/>
        </w:rPr>
        <w:t xml:space="preserve">. </w:t>
      </w:r>
    </w:p>
    <w:p w:rsidR="00EC5EC5" w:rsidRDefault="0042768D">
      <w:pPr>
        <w:jc w:val="both"/>
        <w:rPr>
          <w:rFonts w:ascii="Times New Roman" w:hAnsi="Times New Roman"/>
        </w:rPr>
      </w:pPr>
      <w:r>
        <w:rPr>
          <w:rFonts w:ascii="Times New Roman" w:hAnsi="Times New Roman"/>
          <w:lang w:val="et-EE"/>
        </w:rPr>
        <w:t>Küsimus „luterliku</w:t>
      </w:r>
      <w:r>
        <w:rPr>
          <w:rFonts w:ascii="Times New Roman" w:hAnsi="Times New Roman"/>
          <w:lang w:val="et-EE"/>
        </w:rPr>
        <w:t xml:space="preserve">“ kohta võimaldab ja ajendab niisiis küsima, </w:t>
      </w:r>
      <w:r>
        <w:rPr>
          <w:rFonts w:ascii="Times New Roman" w:hAnsi="Times New Roman"/>
          <w:i/>
          <w:iCs/>
          <w:lang w:val="et-EE"/>
        </w:rPr>
        <w:t>mis võiks ja peaks olema luterlik</w:t>
      </w:r>
      <w:r>
        <w:rPr>
          <w:rFonts w:ascii="Times New Roman" w:hAnsi="Times New Roman"/>
          <w:lang w:val="et-EE"/>
        </w:rPr>
        <w:t>? Mis tõesti väärib nime „luterlik“? Milleks kutsub ja kohustab see, kui oleme luterlik kirik, kui viljeleme ja teeme luterlikku teoloogiat, kui elame ja usume kui luterlikud kri</w:t>
      </w:r>
      <w:r>
        <w:rPr>
          <w:rFonts w:ascii="Times New Roman" w:hAnsi="Times New Roman"/>
          <w:lang w:val="et-EE"/>
        </w:rPr>
        <w:t xml:space="preserve">stlased? Milline potentsiaal, milline tõotus on kätketud „luterlikus“? Milleks vabastab ja kutsub taipamine, tõdemus või äratundmine, et ollakse luterlased – et ollakse luterlik kirik? See on küsimus „luterliku“ kohta mitte ainult pelga </w:t>
      </w:r>
      <w:proofErr w:type="spellStart"/>
      <w:r>
        <w:rPr>
          <w:rFonts w:ascii="Times New Roman" w:hAnsi="Times New Roman"/>
          <w:i/>
          <w:iCs/>
          <w:lang w:val="et-EE"/>
        </w:rPr>
        <w:t>status</w:t>
      </w:r>
      <w:proofErr w:type="spellEnd"/>
      <w:r>
        <w:rPr>
          <w:rFonts w:ascii="Times New Roman" w:hAnsi="Times New Roman"/>
          <w:i/>
          <w:iCs/>
          <w:lang w:val="et-EE"/>
        </w:rPr>
        <w:t xml:space="preserve"> </w:t>
      </w:r>
      <w:proofErr w:type="spellStart"/>
      <w:r>
        <w:rPr>
          <w:rFonts w:ascii="Times New Roman" w:hAnsi="Times New Roman"/>
          <w:i/>
          <w:iCs/>
          <w:lang w:val="et-EE"/>
        </w:rPr>
        <w:t>quo</w:t>
      </w:r>
      <w:proofErr w:type="spellEnd"/>
      <w:r>
        <w:rPr>
          <w:rFonts w:ascii="Times New Roman" w:hAnsi="Times New Roman"/>
          <w:lang w:val="et-EE"/>
        </w:rPr>
        <w:t xml:space="preserve"> peegeldu</w:t>
      </w:r>
      <w:r>
        <w:rPr>
          <w:rFonts w:ascii="Times New Roman" w:hAnsi="Times New Roman"/>
          <w:lang w:val="et-EE"/>
        </w:rPr>
        <w:t>sena, vaid küsimusena „luterliku“ kohta „luterlikus“. See on küsimus selle kohta, millele on kristlik kirik (ristikirik), kristlane (ristitu ehk ristiinimene), kristlik usk ja elu, kristlik teoloogia (ristiteoloogia) kui „luterlik“ vabastatud ja kohustatud</w:t>
      </w:r>
      <w:r>
        <w:rPr>
          <w:rFonts w:ascii="Times New Roman" w:hAnsi="Times New Roman"/>
          <w:lang w:val="et-EE"/>
        </w:rPr>
        <w:t xml:space="preserve">, </w:t>
      </w:r>
      <w:r>
        <w:rPr>
          <w:rFonts w:ascii="Times New Roman" w:hAnsi="Times New Roman"/>
          <w:i/>
          <w:iCs/>
          <w:lang w:val="et-EE"/>
        </w:rPr>
        <w:t>mida „luterlik“ tõotab ja ootab</w:t>
      </w:r>
      <w:r>
        <w:rPr>
          <w:rFonts w:ascii="Times New Roman" w:hAnsi="Times New Roman"/>
          <w:lang w:val="et-EE"/>
        </w:rPr>
        <w:t xml:space="preserve">. </w:t>
      </w:r>
    </w:p>
    <w:p w:rsidR="00EC5EC5" w:rsidRDefault="0042768D">
      <w:pPr>
        <w:jc w:val="both"/>
        <w:rPr>
          <w:rFonts w:ascii="Times New Roman" w:hAnsi="Times New Roman"/>
        </w:rPr>
      </w:pPr>
      <w:r>
        <w:rPr>
          <w:rFonts w:ascii="Times New Roman" w:hAnsi="Times New Roman"/>
          <w:lang w:val="et-EE"/>
        </w:rPr>
        <w:t xml:space="preserve">Nii tõstatub küsimus luterliku identiteedi kohta asjaolu tõttu, et Eesti ühiskonnas ja teispool selle piire </w:t>
      </w:r>
      <w:r>
        <w:rPr>
          <w:rFonts w:ascii="Times New Roman" w:hAnsi="Times New Roman"/>
          <w:i/>
          <w:iCs/>
          <w:lang w:val="et-EE"/>
        </w:rPr>
        <w:t>kohtutakse</w:t>
      </w:r>
      <w:r>
        <w:rPr>
          <w:rFonts w:ascii="Times New Roman" w:hAnsi="Times New Roman"/>
          <w:lang w:val="et-EE"/>
        </w:rPr>
        <w:t xml:space="preserve"> (a) kristliku elu, kristliku kiriku ja kogudusega ning kristliku teoloogiaga üksnes</w:t>
      </w:r>
      <w:r>
        <w:rPr>
          <w:rFonts w:ascii="Times New Roman" w:hAnsi="Times New Roman"/>
          <w:i/>
          <w:iCs/>
          <w:lang w:val="et-EE"/>
        </w:rPr>
        <w:t xml:space="preserve"> mitmesuguste kris</w:t>
      </w:r>
      <w:r>
        <w:rPr>
          <w:rFonts w:ascii="Times New Roman" w:hAnsi="Times New Roman"/>
          <w:i/>
          <w:iCs/>
          <w:lang w:val="et-EE"/>
        </w:rPr>
        <w:t>tlike identiteetide paljususes</w:t>
      </w:r>
      <w:r>
        <w:rPr>
          <w:rFonts w:ascii="Times New Roman" w:hAnsi="Times New Roman"/>
          <w:lang w:val="et-EE"/>
        </w:rPr>
        <w:t xml:space="preserve">. Küsimus luterliku identiteedi kohta tõstatub ja osutub proovikiviks aga ka asjaolu tõttu, et (b) Eesti luterliku kiriku kontekstis </w:t>
      </w:r>
      <w:r>
        <w:rPr>
          <w:rFonts w:ascii="Times New Roman" w:hAnsi="Times New Roman"/>
          <w:i/>
          <w:iCs/>
          <w:lang w:val="et-EE"/>
        </w:rPr>
        <w:t>kohtab</w:t>
      </w:r>
      <w:r>
        <w:rPr>
          <w:rFonts w:ascii="Times New Roman" w:hAnsi="Times New Roman"/>
          <w:lang w:val="et-EE"/>
        </w:rPr>
        <w:t xml:space="preserve"> </w:t>
      </w:r>
      <w:r>
        <w:rPr>
          <w:rFonts w:ascii="Times New Roman" w:hAnsi="Times New Roman"/>
          <w:i/>
          <w:iCs/>
          <w:lang w:val="et-EE"/>
        </w:rPr>
        <w:t>paljukujulisust</w:t>
      </w:r>
      <w:r>
        <w:rPr>
          <w:rFonts w:ascii="Times New Roman" w:hAnsi="Times New Roman"/>
          <w:lang w:val="et-EE"/>
        </w:rPr>
        <w:t xml:space="preserve"> ja mitmekesisust. Nii osutub küsimus luterliku identiteedi kohta </w:t>
      </w:r>
      <w:r>
        <w:rPr>
          <w:rFonts w:ascii="Times New Roman" w:hAnsi="Times New Roman"/>
          <w:i/>
          <w:iCs/>
          <w:lang w:val="et-EE"/>
        </w:rPr>
        <w:t>orien</w:t>
      </w:r>
      <w:r>
        <w:rPr>
          <w:rFonts w:ascii="Times New Roman" w:hAnsi="Times New Roman"/>
          <w:i/>
          <w:iCs/>
          <w:lang w:val="et-EE"/>
        </w:rPr>
        <w:t>teerumisküsimuseks</w:t>
      </w:r>
      <w:r>
        <w:rPr>
          <w:rFonts w:ascii="Times New Roman" w:hAnsi="Times New Roman"/>
          <w:lang w:val="et-EE"/>
        </w:rPr>
        <w:t xml:space="preserve"> – küsimuseks, millest lähtuvalt ja millele suunatult hinnata, kas luterluse paljukujulisus mingis konkreetses seoses ja olukorras on luterluse elurikkuse ja elujõulisuse väljendus või hoopis selle pärssijaks ja ohustajaks. </w:t>
      </w:r>
    </w:p>
    <w:p w:rsidR="00EC5EC5" w:rsidRDefault="0042768D">
      <w:pPr>
        <w:jc w:val="both"/>
        <w:rPr>
          <w:rFonts w:ascii="Times New Roman" w:hAnsi="Times New Roman"/>
        </w:rPr>
      </w:pPr>
      <w:r>
        <w:rPr>
          <w:rFonts w:ascii="Times New Roman" w:hAnsi="Times New Roman"/>
          <w:lang w:val="et-EE"/>
        </w:rPr>
        <w:t>Küsimine „lut</w:t>
      </w:r>
      <w:r>
        <w:rPr>
          <w:rFonts w:ascii="Times New Roman" w:hAnsi="Times New Roman"/>
          <w:lang w:val="et-EE"/>
        </w:rPr>
        <w:t>erliku“ kohta on lõppkokkuvõttes küsimine usu mõtte ja tõe kohta – ning nõnda aruandmine selle kohta, millise vabaduse, kutsutuse ja meelevallaga, millise vastutuse ja kohustatuse väes elatakse ja tegutsetakse. (Teoloogiline arutelu tähendab, et see küsimi</w:t>
      </w:r>
      <w:r>
        <w:rPr>
          <w:rFonts w:ascii="Times New Roman" w:hAnsi="Times New Roman"/>
          <w:lang w:val="et-EE"/>
        </w:rPr>
        <w:t xml:space="preserve">ne ja aruandmine toimub argumenteerivalt – mitte ainult sedastades, vaid selgitades, millele toetudes – mille alusel – seda sedastatakse.) </w:t>
      </w:r>
    </w:p>
    <w:p w:rsidR="00EC5EC5" w:rsidRDefault="0042768D">
      <w:pPr>
        <w:jc w:val="both"/>
        <w:rPr>
          <w:rFonts w:ascii="Times New Roman" w:hAnsi="Times New Roman"/>
        </w:rPr>
      </w:pPr>
      <w:proofErr w:type="spellStart"/>
      <w:r>
        <w:rPr>
          <w:rFonts w:ascii="Times New Roman" w:hAnsi="Times New Roman"/>
          <w:b/>
          <w:bCs/>
          <w:i/>
          <w:iCs/>
          <w:lang w:val="et-EE"/>
        </w:rPr>
        <w:lastRenderedPageBreak/>
        <w:t>Õigeksmõistuõpetus</w:t>
      </w:r>
      <w:proofErr w:type="spellEnd"/>
      <w:r>
        <w:rPr>
          <w:rFonts w:ascii="Times New Roman" w:hAnsi="Times New Roman"/>
          <w:b/>
          <w:bCs/>
          <w:i/>
          <w:iCs/>
          <w:lang w:val="et-EE"/>
        </w:rPr>
        <w:t>.</w:t>
      </w:r>
      <w:r>
        <w:rPr>
          <w:rFonts w:ascii="Times New Roman" w:hAnsi="Times New Roman"/>
          <w:b/>
          <w:bCs/>
          <w:lang w:val="et-EE"/>
        </w:rPr>
        <w:t xml:space="preserve"> </w:t>
      </w:r>
      <w:r>
        <w:rPr>
          <w:rFonts w:ascii="Times New Roman" w:hAnsi="Times New Roman"/>
          <w:lang w:val="et-EE"/>
        </w:rPr>
        <w:t xml:space="preserve">Aruteluteema „Luterlik identiteet ja </w:t>
      </w:r>
      <w:proofErr w:type="spellStart"/>
      <w:r>
        <w:rPr>
          <w:rFonts w:ascii="Times New Roman" w:hAnsi="Times New Roman"/>
          <w:lang w:val="et-EE"/>
        </w:rPr>
        <w:t>õigeksmõistusõpetus</w:t>
      </w:r>
      <w:proofErr w:type="spellEnd"/>
      <w:r>
        <w:rPr>
          <w:rFonts w:ascii="Times New Roman" w:hAnsi="Times New Roman"/>
          <w:lang w:val="et-EE"/>
        </w:rPr>
        <w:t xml:space="preserve">“ teine pool osutab otsustavale </w:t>
      </w:r>
      <w:r>
        <w:rPr>
          <w:rFonts w:ascii="Times New Roman" w:hAnsi="Times New Roman"/>
          <w:i/>
          <w:iCs/>
          <w:lang w:val="et-EE"/>
        </w:rPr>
        <w:t>võtmele</w:t>
      </w:r>
      <w:r>
        <w:rPr>
          <w:rFonts w:ascii="Times New Roman" w:hAnsi="Times New Roman"/>
          <w:lang w:val="et-EE"/>
        </w:rPr>
        <w:t>,</w:t>
      </w:r>
      <w:r>
        <w:rPr>
          <w:rFonts w:ascii="Times New Roman" w:hAnsi="Times New Roman"/>
          <w:lang w:val="et-EE"/>
        </w:rPr>
        <w:t xml:space="preserve"> mille kaudu läheneda luterlikule identiteedile. Luterlikule identiteedile on iseloomulik tunnustada keskmena </w:t>
      </w:r>
      <w:r>
        <w:rPr>
          <w:rFonts w:ascii="Times New Roman" w:hAnsi="Times New Roman"/>
          <w:i/>
          <w:iCs/>
          <w:lang w:val="et-EE"/>
        </w:rPr>
        <w:t>evangeeliumi</w:t>
      </w:r>
      <w:r>
        <w:rPr>
          <w:rFonts w:ascii="Times New Roman" w:hAnsi="Times New Roman"/>
          <w:lang w:val="et-EE"/>
        </w:rPr>
        <w:t xml:space="preserve">. Luterlik kirik on evangeelne luterlik kirik. Luterlik teoloogia on evangeelne luterlik teoloogia. </w:t>
      </w:r>
      <w:proofErr w:type="spellStart"/>
      <w:r>
        <w:rPr>
          <w:rFonts w:ascii="Times New Roman" w:hAnsi="Times New Roman"/>
          <w:i/>
          <w:iCs/>
          <w:lang w:val="et-EE"/>
        </w:rPr>
        <w:t>Õigeksmõistuõpetus</w:t>
      </w:r>
      <w:proofErr w:type="spellEnd"/>
      <w:r>
        <w:rPr>
          <w:rFonts w:ascii="Times New Roman" w:hAnsi="Times New Roman"/>
          <w:lang w:val="et-EE"/>
        </w:rPr>
        <w:t xml:space="preserve"> sõnastab arusaa</w:t>
      </w:r>
      <w:r>
        <w:rPr>
          <w:rFonts w:ascii="Times New Roman" w:hAnsi="Times New Roman"/>
          <w:lang w:val="et-EE"/>
        </w:rPr>
        <w:t>mist evangeeliumist Jeesusest Kristusest. See on usu kristlik enesemõistmine – apostel Pauluse sõnadega –: „nüüd ei ela enam mina, vaid Kristus elab minus“ (</w:t>
      </w:r>
      <w:proofErr w:type="spellStart"/>
      <w:r>
        <w:rPr>
          <w:rFonts w:ascii="Times New Roman" w:hAnsi="Times New Roman"/>
          <w:lang w:val="et-EE"/>
        </w:rPr>
        <w:t>Gl</w:t>
      </w:r>
      <w:proofErr w:type="spellEnd"/>
      <w:r>
        <w:rPr>
          <w:rFonts w:ascii="Times New Roman" w:hAnsi="Times New Roman"/>
          <w:lang w:val="et-EE"/>
        </w:rPr>
        <w:t xml:space="preserve"> 2:20). See on kristliku kiriku enesemõistmine: kirik on Jeesuse Kristuse kirik. Just seetõttu on</w:t>
      </w:r>
      <w:r>
        <w:rPr>
          <w:rFonts w:ascii="Times New Roman" w:hAnsi="Times New Roman"/>
          <w:lang w:val="et-EE"/>
        </w:rPr>
        <w:t xml:space="preserve"> luterliku kiriku, spirituaalsuse ja teoloogia kontekstis rõhutatud nii tugevalt ja selgesti </w:t>
      </w:r>
      <w:proofErr w:type="spellStart"/>
      <w:r>
        <w:rPr>
          <w:rFonts w:ascii="Times New Roman" w:hAnsi="Times New Roman"/>
          <w:lang w:val="et-EE"/>
        </w:rPr>
        <w:t>õigeksmõistuõpetuse</w:t>
      </w:r>
      <w:proofErr w:type="spellEnd"/>
      <w:r>
        <w:rPr>
          <w:rFonts w:ascii="Times New Roman" w:hAnsi="Times New Roman"/>
          <w:lang w:val="et-EE"/>
        </w:rPr>
        <w:t xml:space="preserve"> olulisust. </w:t>
      </w:r>
    </w:p>
    <w:p w:rsidR="00EC5EC5" w:rsidRDefault="0042768D">
      <w:pPr>
        <w:jc w:val="both"/>
        <w:rPr>
          <w:rFonts w:ascii="Times New Roman" w:hAnsi="Times New Roman"/>
        </w:rPr>
      </w:pPr>
      <w:r>
        <w:rPr>
          <w:rFonts w:ascii="Times New Roman" w:hAnsi="Times New Roman"/>
          <w:lang w:val="et-EE"/>
        </w:rPr>
        <w:t>Luterlik identiteet ei kujuta endast mitte eripära ühenduses mingite spetsiaalküsimustega, mingite detailidega, vaid otsustavalt ja järjekindlalt evangeeliumile orienteeritud, evangeeliumi kaudu vabastatud ja evangeeliumis kütkestatud identiteeti. See iden</w:t>
      </w:r>
      <w:r>
        <w:rPr>
          <w:rFonts w:ascii="Times New Roman" w:hAnsi="Times New Roman"/>
          <w:lang w:val="et-EE"/>
        </w:rPr>
        <w:t>titeet ei seisne mitte õpetuses kui sellises, vaid usu tões, ristilöödud ja üles äratatud Kristuses, kiriku Issandas, Püha Vaimu väes, kolmainu Jumalas – kelle ees, kohalolus ja tegutsemises tajutakse ja mõistetakse iseennast nii inimesena kui osadusena, a</w:t>
      </w:r>
      <w:r>
        <w:rPr>
          <w:rFonts w:ascii="Times New Roman" w:hAnsi="Times New Roman"/>
          <w:lang w:val="et-EE"/>
        </w:rPr>
        <w:t xml:space="preserve">ga ka kogu maailma, kõiki elusuhteid, kõike ja kõiki. </w:t>
      </w:r>
    </w:p>
    <w:p w:rsidR="00EC5EC5" w:rsidRDefault="0042768D">
      <w:pPr>
        <w:jc w:val="both"/>
        <w:rPr>
          <w:rFonts w:ascii="Times New Roman" w:hAnsi="Times New Roman"/>
        </w:rPr>
      </w:pPr>
      <w:r>
        <w:rPr>
          <w:rFonts w:ascii="Times New Roman" w:hAnsi="Times New Roman"/>
          <w:lang w:val="et-EE"/>
        </w:rPr>
        <w:t xml:space="preserve">See on ka põhjus, miks teema „Luterlik identiteet ja </w:t>
      </w:r>
      <w:proofErr w:type="spellStart"/>
      <w:r>
        <w:rPr>
          <w:rFonts w:ascii="Times New Roman" w:hAnsi="Times New Roman"/>
          <w:lang w:val="et-EE"/>
        </w:rPr>
        <w:t>õigeksmõistuõpetus</w:t>
      </w:r>
      <w:proofErr w:type="spellEnd"/>
      <w:r>
        <w:rPr>
          <w:rFonts w:ascii="Times New Roman" w:hAnsi="Times New Roman"/>
          <w:lang w:val="et-EE"/>
        </w:rPr>
        <w:t xml:space="preserve">“ sobib suurepäraselt Eesti Evangeelse Luterliku Kiriku (EELK) teoloogilises aruteluprotsessis algusesse. „Luterliku identiteedi“ </w:t>
      </w:r>
      <w:r>
        <w:rPr>
          <w:rFonts w:ascii="Times New Roman" w:hAnsi="Times New Roman"/>
          <w:lang w:val="et-EE"/>
        </w:rPr>
        <w:t xml:space="preserve">üles toimuv arutelu võiks aidata häälestuda ühisele arutelule – võiks aidata kujundada ja süvendada ühist arusaamist konstruktiivsest ja kriitilisest võtmest, millega läheneda teistele olulistele arutelu vajavatele ja väärivatele küsimustele. </w:t>
      </w:r>
    </w:p>
    <w:p w:rsidR="00EC5EC5" w:rsidRDefault="0042768D">
      <w:pPr>
        <w:jc w:val="both"/>
        <w:rPr>
          <w:rFonts w:ascii="Times New Roman" w:hAnsi="Times New Roman"/>
        </w:rPr>
      </w:pPr>
      <w:r>
        <w:rPr>
          <w:rFonts w:ascii="Times New Roman" w:hAnsi="Times New Roman"/>
          <w:b/>
          <w:bCs/>
          <w:lang w:val="et-EE"/>
        </w:rPr>
        <w:t xml:space="preserve">II. Arutelu </w:t>
      </w:r>
      <w:r>
        <w:rPr>
          <w:rFonts w:ascii="Times New Roman" w:hAnsi="Times New Roman"/>
          <w:b/>
          <w:bCs/>
          <w:lang w:val="et-EE"/>
        </w:rPr>
        <w:t>alusmaterjal</w:t>
      </w:r>
    </w:p>
    <w:p w:rsidR="00EC5EC5" w:rsidRDefault="0042768D">
      <w:pPr>
        <w:jc w:val="both"/>
        <w:rPr>
          <w:rFonts w:ascii="Times New Roman" w:hAnsi="Times New Roman"/>
        </w:rPr>
      </w:pPr>
      <w:r>
        <w:rPr>
          <w:rFonts w:ascii="Times New Roman" w:hAnsi="Times New Roman"/>
          <w:i/>
          <w:iCs/>
          <w:lang w:val="et-EE"/>
        </w:rPr>
        <w:t>Sissejuhatus.</w:t>
      </w:r>
      <w:r>
        <w:rPr>
          <w:rFonts w:ascii="Times New Roman" w:hAnsi="Times New Roman"/>
          <w:b/>
          <w:bCs/>
          <w:i/>
          <w:iCs/>
          <w:lang w:val="et-EE"/>
        </w:rPr>
        <w:t xml:space="preserve"> </w:t>
      </w:r>
      <w:r>
        <w:rPr>
          <w:rFonts w:ascii="Times New Roman" w:hAnsi="Times New Roman"/>
          <w:lang w:val="et-EE"/>
        </w:rPr>
        <w:t xml:space="preserve">Olles kaalunud võimalikke alternatiive, otsustas teemarühm üksmeelselt soovitada arutelude alusmaterjalina Luterliku Maailmaliidu (LML) kontekstis tegutseva </w:t>
      </w:r>
      <w:proofErr w:type="spellStart"/>
      <w:r>
        <w:rPr>
          <w:rFonts w:ascii="Times New Roman" w:hAnsi="Times New Roman"/>
          <w:lang w:val="et-EE"/>
        </w:rPr>
        <w:t>Strasbourg’i</w:t>
      </w:r>
      <w:proofErr w:type="spellEnd"/>
      <w:r>
        <w:rPr>
          <w:rFonts w:ascii="Times New Roman" w:hAnsi="Times New Roman"/>
          <w:lang w:val="et-EE"/>
        </w:rPr>
        <w:t xml:space="preserve"> Oikumeenilise Uurimise Instituudi eestvedamisel luterlikele</w:t>
      </w:r>
      <w:r>
        <w:rPr>
          <w:rFonts w:ascii="Times New Roman" w:hAnsi="Times New Roman"/>
          <w:lang w:val="et-EE"/>
        </w:rPr>
        <w:t xml:space="preserve"> kirikutele abimaterjaliks mõeldud ja sellisena ka üleilmset luterlike kirikute osadust toetada soovivat dokumenti „Luterlik identiteet“. Dokumenti võib pidada nii sisuliselt kui liigenduslikult väga hästi õnnestunuks. Selles on heas tasakaalus piisav põhj</w:t>
      </w:r>
      <w:r>
        <w:rPr>
          <w:rFonts w:ascii="Times New Roman" w:hAnsi="Times New Roman"/>
          <w:lang w:val="et-EE"/>
        </w:rPr>
        <w:t xml:space="preserve">alikkus ja mõistlik maht. Dokument on sõnastatud lühidate numereeritud paragrahvidena. See koosneb sissejuhatusest ning kolmest põhiosast. </w:t>
      </w:r>
    </w:p>
    <w:p w:rsidR="00EC5EC5" w:rsidRDefault="0042768D">
      <w:pPr>
        <w:jc w:val="both"/>
        <w:rPr>
          <w:rFonts w:ascii="Times New Roman" w:hAnsi="Times New Roman"/>
        </w:rPr>
      </w:pPr>
      <w:r>
        <w:rPr>
          <w:rFonts w:ascii="Times New Roman" w:hAnsi="Times New Roman"/>
          <w:lang w:val="et-EE"/>
        </w:rPr>
        <w:t>Esimene osa (ca. 13 lk) käsitleb kümne teesina luterliku identiteedi teoloogilisi põhiveendumusi – siinkohal vaid mä</w:t>
      </w:r>
      <w:r>
        <w:rPr>
          <w:rFonts w:ascii="Times New Roman" w:hAnsi="Times New Roman"/>
          <w:lang w:val="et-EE"/>
        </w:rPr>
        <w:t xml:space="preserve">rksõnad, mida need puudutavad: 1. Jumal; 2. evangeelium; 3. seaduse ja evangeeliumi eristamine; 4. kirik; 5. kõigi usklike </w:t>
      </w:r>
      <w:proofErr w:type="spellStart"/>
      <w:r>
        <w:rPr>
          <w:rFonts w:ascii="Times New Roman" w:hAnsi="Times New Roman"/>
          <w:lang w:val="et-EE"/>
        </w:rPr>
        <w:t>preesterlus</w:t>
      </w:r>
      <w:proofErr w:type="spellEnd"/>
      <w:r>
        <w:rPr>
          <w:rFonts w:ascii="Times New Roman" w:hAnsi="Times New Roman"/>
          <w:lang w:val="et-EE"/>
        </w:rPr>
        <w:t>; 6. maailm; 7. kristlaste maine vastutus; 8. Pühakiri; 9. usutunnistus; 10. teoloogiline töö. Esimene osa on läbivalt str</w:t>
      </w:r>
      <w:r>
        <w:rPr>
          <w:rFonts w:ascii="Times New Roman" w:hAnsi="Times New Roman"/>
          <w:lang w:val="et-EE"/>
        </w:rPr>
        <w:t xml:space="preserve">uktureeritud nii, et pealkirjana sõnastatakse lühidalt teesina teoloogiline põhiveendumus, mida esmalt lühidalt lähemalt kirjeldatakse ning seejärel </w:t>
      </w:r>
      <w:proofErr w:type="spellStart"/>
      <w:r>
        <w:rPr>
          <w:rFonts w:ascii="Times New Roman" w:hAnsi="Times New Roman"/>
          <w:lang w:val="et-EE"/>
        </w:rPr>
        <w:t>kontekstualiseeritakse</w:t>
      </w:r>
      <w:proofErr w:type="spellEnd"/>
      <w:r>
        <w:rPr>
          <w:rFonts w:ascii="Times New Roman" w:hAnsi="Times New Roman"/>
          <w:lang w:val="et-EE"/>
        </w:rPr>
        <w:t xml:space="preserve"> nii 16. sajandi luterliku reformatsiooni kui kaasaja kontekstis. </w:t>
      </w:r>
    </w:p>
    <w:p w:rsidR="00EC5EC5" w:rsidRDefault="0042768D">
      <w:pPr>
        <w:jc w:val="both"/>
        <w:rPr>
          <w:rFonts w:ascii="Times New Roman" w:hAnsi="Times New Roman"/>
        </w:rPr>
      </w:pPr>
      <w:r>
        <w:rPr>
          <w:rFonts w:ascii="Times New Roman" w:hAnsi="Times New Roman"/>
          <w:lang w:val="et-EE"/>
        </w:rPr>
        <w:t>Teine osa (ca 11 l</w:t>
      </w:r>
      <w:r>
        <w:rPr>
          <w:rFonts w:ascii="Times New Roman" w:hAnsi="Times New Roman"/>
          <w:lang w:val="et-EE"/>
        </w:rPr>
        <w:t>k) näitab, kuidas luterlik identiteet on olemuslikult oikumeeniline – et, miks ja kuidas luterlikud kirikud ei saa teisiti kui otsida kiriku ühtsust. Teesid on seega luterlusest ja kiriku ühtsusest. Luterliku identiteedi selgitamine ja kirjeldamine nõuab n</w:t>
      </w:r>
      <w:r>
        <w:rPr>
          <w:rFonts w:ascii="Times New Roman" w:hAnsi="Times New Roman"/>
          <w:lang w:val="et-EE"/>
        </w:rPr>
        <w:t xml:space="preserve">iisiis tarvilikult tähelepanu pööramist </w:t>
      </w:r>
      <w:proofErr w:type="spellStart"/>
      <w:r>
        <w:rPr>
          <w:rFonts w:ascii="Times New Roman" w:hAnsi="Times New Roman"/>
          <w:lang w:val="et-EE"/>
        </w:rPr>
        <w:t>oikumeeniale</w:t>
      </w:r>
      <w:proofErr w:type="spellEnd"/>
      <w:r>
        <w:rPr>
          <w:rFonts w:ascii="Times New Roman" w:hAnsi="Times New Roman"/>
          <w:lang w:val="et-EE"/>
        </w:rPr>
        <w:t xml:space="preserve">, „ühele pühale, </w:t>
      </w:r>
      <w:proofErr w:type="spellStart"/>
      <w:r>
        <w:rPr>
          <w:rFonts w:ascii="Times New Roman" w:hAnsi="Times New Roman"/>
          <w:lang w:val="et-EE"/>
        </w:rPr>
        <w:t>katoolsele</w:t>
      </w:r>
      <w:proofErr w:type="spellEnd"/>
      <w:r>
        <w:rPr>
          <w:rFonts w:ascii="Times New Roman" w:hAnsi="Times New Roman"/>
          <w:lang w:val="et-EE"/>
        </w:rPr>
        <w:t xml:space="preserve"> ja apostlikule“ Jeesuse Kristuse kirikule, aga ka luterlike kirikute üleilmsele osadusele (Luterlikule Maailmaliidule). </w:t>
      </w:r>
      <w:proofErr w:type="spellStart"/>
      <w:r>
        <w:rPr>
          <w:rFonts w:ascii="Times New Roman" w:hAnsi="Times New Roman"/>
          <w:lang w:val="et-EE"/>
        </w:rPr>
        <w:t>Seekaudu</w:t>
      </w:r>
      <w:proofErr w:type="spellEnd"/>
      <w:r>
        <w:rPr>
          <w:rFonts w:ascii="Times New Roman" w:hAnsi="Times New Roman"/>
          <w:lang w:val="et-EE"/>
        </w:rPr>
        <w:t xml:space="preserve"> saab nähtavaks luterluse </w:t>
      </w:r>
      <w:proofErr w:type="spellStart"/>
      <w:r>
        <w:rPr>
          <w:rFonts w:ascii="Times New Roman" w:hAnsi="Times New Roman"/>
          <w:lang w:val="et-EE"/>
        </w:rPr>
        <w:t>katoolne</w:t>
      </w:r>
      <w:proofErr w:type="spellEnd"/>
      <w:r>
        <w:rPr>
          <w:rFonts w:ascii="Times New Roman" w:hAnsi="Times New Roman"/>
          <w:lang w:val="et-EE"/>
        </w:rPr>
        <w:t xml:space="preserve"> taotlus ja su</w:t>
      </w:r>
      <w:r>
        <w:rPr>
          <w:rFonts w:ascii="Times New Roman" w:hAnsi="Times New Roman"/>
          <w:lang w:val="et-EE"/>
        </w:rPr>
        <w:t>unitlus. Teesid käsitlevad 1. kiriku ühtsust; 2. ühtsuse alust, 3. ühtsust kui kirikuosadust; 4. ühtsust lepitatud erinevuses; 5. eristavat üksmeelt; 6. teoloogiliste arutelude (dialoogide ja oikumeenilise uurimistöö) olulisust; 7. kirikute vastastikkuse t</w:t>
      </w:r>
      <w:r>
        <w:rPr>
          <w:rFonts w:ascii="Times New Roman" w:hAnsi="Times New Roman"/>
          <w:lang w:val="et-EE"/>
        </w:rPr>
        <w:t xml:space="preserve">unnustamise tähendust; 8. oikumeeniliste kogemuste ja tulemuste vastuvõttu (retseptsiooni) kui ülesannet; 9. kiriku ühtsuse nähtavuse küsimust ja 10. elatud </w:t>
      </w:r>
      <w:proofErr w:type="spellStart"/>
      <w:r>
        <w:rPr>
          <w:rFonts w:ascii="Times New Roman" w:hAnsi="Times New Roman"/>
          <w:lang w:val="et-EE"/>
        </w:rPr>
        <w:t>katoolsust</w:t>
      </w:r>
      <w:proofErr w:type="spellEnd"/>
      <w:r>
        <w:rPr>
          <w:rFonts w:ascii="Times New Roman" w:hAnsi="Times New Roman"/>
          <w:lang w:val="et-EE"/>
        </w:rPr>
        <w:t>. Teesid avavad luterlikku arusaama kiriku üks-olemise ning kirikute paljususe vahekorras</w:t>
      </w:r>
      <w:r>
        <w:rPr>
          <w:rFonts w:ascii="Times New Roman" w:hAnsi="Times New Roman"/>
          <w:lang w:val="et-EE"/>
        </w:rPr>
        <w:t xml:space="preserve">t. Need teesid sisaldavad sellisena aga ka väga olulist ja abistavat materjali ühenduses ümberkäimisega erinevuste ja erimeelsustega konkreetsete üksikute kirikute nagu nt EELK sees. Teise osa igale teesile järgneb lähem kirjeldus ning seejärel </w:t>
      </w:r>
      <w:proofErr w:type="spellStart"/>
      <w:r>
        <w:rPr>
          <w:rFonts w:ascii="Times New Roman" w:hAnsi="Times New Roman"/>
          <w:lang w:val="et-EE"/>
        </w:rPr>
        <w:t>konkretisee</w:t>
      </w:r>
      <w:r>
        <w:rPr>
          <w:rFonts w:ascii="Times New Roman" w:hAnsi="Times New Roman"/>
          <w:lang w:val="et-EE"/>
        </w:rPr>
        <w:t>ring</w:t>
      </w:r>
      <w:proofErr w:type="spellEnd"/>
      <w:r>
        <w:rPr>
          <w:rFonts w:ascii="Times New Roman" w:hAnsi="Times New Roman"/>
          <w:lang w:val="et-EE"/>
        </w:rPr>
        <w:t xml:space="preserve"> ühenduses Luterliku Maailmaliiduga. </w:t>
      </w:r>
    </w:p>
    <w:p w:rsidR="00EC5EC5" w:rsidRDefault="0042768D">
      <w:pPr>
        <w:jc w:val="both"/>
        <w:rPr>
          <w:rFonts w:ascii="Times New Roman" w:hAnsi="Times New Roman"/>
        </w:rPr>
      </w:pPr>
      <w:r>
        <w:rPr>
          <w:rFonts w:ascii="Times New Roman" w:hAnsi="Times New Roman"/>
          <w:lang w:val="et-EE"/>
        </w:rPr>
        <w:lastRenderedPageBreak/>
        <w:t>Kolmas osa (ca. 13 lk) käsitleb mõningaid tänapäevaseid proovikive luterlikule identiteedile. Dokument keskendub sellistele, mis kerkivad oikumeenilises kontekstis – luterlikud kirikud on kohalikud, aga ühtlasi ühe</w:t>
      </w:r>
      <w:r>
        <w:rPr>
          <w:rFonts w:ascii="Times New Roman" w:hAnsi="Times New Roman"/>
          <w:lang w:val="et-EE"/>
        </w:rPr>
        <w:t>skoos, elades kirikutena üleilmses luterlikus kirikuosaduses. Proovikivid  on märksõnadena järgmised: 1. kirik elab konkreetses kontekstis; 2. konteksti ja evangeeliumi sõnumi suhe; 3. luterlike kirikute maailmaosaduse (LML) ühine teoloogiline töö; 4. arus</w:t>
      </w:r>
      <w:r>
        <w:rPr>
          <w:rFonts w:ascii="Times New Roman" w:hAnsi="Times New Roman"/>
          <w:lang w:val="et-EE"/>
        </w:rPr>
        <w:t xml:space="preserve">aam Pühakirjast; 5. </w:t>
      </w:r>
      <w:proofErr w:type="spellStart"/>
      <w:r>
        <w:rPr>
          <w:rFonts w:ascii="Times New Roman" w:hAnsi="Times New Roman"/>
          <w:lang w:val="et-EE"/>
        </w:rPr>
        <w:t>õigeksmõistu</w:t>
      </w:r>
      <w:proofErr w:type="spellEnd"/>
      <w:r>
        <w:rPr>
          <w:rFonts w:ascii="Times New Roman" w:hAnsi="Times New Roman"/>
          <w:lang w:val="et-EE"/>
        </w:rPr>
        <w:t xml:space="preserve"> sõnumi väljendamine; 6. uued karismaatilised ja </w:t>
      </w:r>
      <w:proofErr w:type="spellStart"/>
      <w:r>
        <w:rPr>
          <w:rFonts w:ascii="Times New Roman" w:hAnsi="Times New Roman"/>
          <w:lang w:val="et-EE"/>
        </w:rPr>
        <w:t>evangelikaalsed</w:t>
      </w:r>
      <w:proofErr w:type="spellEnd"/>
      <w:r>
        <w:rPr>
          <w:rFonts w:ascii="Times New Roman" w:hAnsi="Times New Roman"/>
          <w:lang w:val="et-EE"/>
        </w:rPr>
        <w:t xml:space="preserve"> liikumised; 7. eetilised erinevused/erimeelsused; 8. suhted teiste religioonidega; 9. Luterlik Maailmaliit ja </w:t>
      </w:r>
      <w:proofErr w:type="spellStart"/>
      <w:r>
        <w:rPr>
          <w:rFonts w:ascii="Times New Roman" w:hAnsi="Times New Roman"/>
          <w:lang w:val="et-EE"/>
        </w:rPr>
        <w:t>liikmeskirikute</w:t>
      </w:r>
      <w:proofErr w:type="spellEnd"/>
      <w:r>
        <w:rPr>
          <w:rFonts w:ascii="Times New Roman" w:hAnsi="Times New Roman"/>
          <w:lang w:val="et-EE"/>
        </w:rPr>
        <w:t xml:space="preserve"> identiteet; 10. ühine jumalateeni</w:t>
      </w:r>
      <w:r>
        <w:rPr>
          <w:rFonts w:ascii="Times New Roman" w:hAnsi="Times New Roman"/>
          <w:lang w:val="et-EE"/>
        </w:rPr>
        <w:t xml:space="preserve">stus ühtsuse sidemena. </w:t>
      </w:r>
    </w:p>
    <w:p w:rsidR="00EC5EC5" w:rsidRDefault="0042768D">
      <w:pPr>
        <w:jc w:val="both"/>
        <w:rPr>
          <w:rFonts w:ascii="Times New Roman" w:hAnsi="Times New Roman"/>
        </w:rPr>
      </w:pPr>
      <w:r>
        <w:rPr>
          <w:rFonts w:ascii="Times New Roman" w:hAnsi="Times New Roman"/>
          <w:i/>
          <w:iCs/>
          <w:lang w:val="et-EE"/>
        </w:rPr>
        <w:t xml:space="preserve">Kokkuvõte. </w:t>
      </w:r>
      <w:r>
        <w:rPr>
          <w:rFonts w:ascii="Times New Roman" w:hAnsi="Times New Roman"/>
          <w:lang w:val="et-EE"/>
        </w:rPr>
        <w:t xml:space="preserve">Dokumendi tugevuseks on just asjaolu, et luterliku identiteedi avamiseks on valitud need kolm sammu ega piirduta näiteks üksnes esimese osa teeside reaga. Luterlik identiteet elab kui individuaalne ja osaduslik (jagatud) </w:t>
      </w:r>
      <w:r>
        <w:rPr>
          <w:rFonts w:ascii="Times New Roman" w:hAnsi="Times New Roman"/>
          <w:lang w:val="et-EE"/>
        </w:rPr>
        <w:t xml:space="preserve">– seda nii kohalikul tasandil kui üleilmselt – ning luterlik identiteet kui kristlik identiteet elab eripärasel viisil asetatuna laiemale kristlike konfessioonide ja traditsioonide maastikule ja sellel osalevana. </w:t>
      </w:r>
    </w:p>
    <w:p w:rsidR="00EC5EC5" w:rsidRDefault="0042768D">
      <w:pPr>
        <w:jc w:val="both"/>
        <w:rPr>
          <w:rFonts w:ascii="Times New Roman" w:hAnsi="Times New Roman"/>
        </w:rPr>
      </w:pPr>
      <w:r>
        <w:rPr>
          <w:rFonts w:ascii="Times New Roman" w:hAnsi="Times New Roman"/>
          <w:b/>
          <w:bCs/>
          <w:lang w:val="et-EE"/>
        </w:rPr>
        <w:t xml:space="preserve">III. Arutelu küsimused </w:t>
      </w:r>
    </w:p>
    <w:p w:rsidR="00EC5EC5" w:rsidRDefault="0042768D">
      <w:pPr>
        <w:jc w:val="both"/>
        <w:rPr>
          <w:rFonts w:ascii="Times New Roman" w:hAnsi="Times New Roman"/>
        </w:rPr>
      </w:pPr>
      <w:r>
        <w:rPr>
          <w:rFonts w:ascii="Times New Roman" w:hAnsi="Times New Roman"/>
          <w:lang w:val="et-EE"/>
        </w:rPr>
        <w:t>1. Millisena paist</w:t>
      </w:r>
      <w:r>
        <w:rPr>
          <w:rFonts w:ascii="Times New Roman" w:hAnsi="Times New Roman"/>
          <w:lang w:val="et-EE"/>
        </w:rPr>
        <w:t xml:space="preserve">ab mulle alusmaterjali valguses </w:t>
      </w:r>
      <w:r>
        <w:rPr>
          <w:rFonts w:ascii="Times New Roman" w:hAnsi="Times New Roman"/>
          <w:i/>
          <w:iCs/>
          <w:lang w:val="et-EE"/>
        </w:rPr>
        <w:t>luterlik identiteet</w:t>
      </w:r>
      <w:r>
        <w:rPr>
          <w:rFonts w:ascii="Times New Roman" w:hAnsi="Times New Roman"/>
          <w:lang w:val="et-EE"/>
        </w:rPr>
        <w:t xml:space="preserve">? Kuidas ma seda kirjeldaksin? </w:t>
      </w:r>
    </w:p>
    <w:p w:rsidR="00EC5EC5" w:rsidRDefault="0042768D">
      <w:pPr>
        <w:jc w:val="both"/>
        <w:rPr>
          <w:rFonts w:ascii="Times New Roman" w:hAnsi="Times New Roman"/>
        </w:rPr>
      </w:pPr>
      <w:r>
        <w:rPr>
          <w:rFonts w:ascii="Times New Roman" w:hAnsi="Times New Roman"/>
          <w:lang w:val="et-EE"/>
        </w:rPr>
        <w:t xml:space="preserve">Lisaküsimused edasiseks järelemõtlemiseks: </w:t>
      </w:r>
    </w:p>
    <w:p w:rsidR="00EC5EC5" w:rsidRDefault="0042768D">
      <w:pPr>
        <w:pStyle w:val="Loendilik"/>
        <w:numPr>
          <w:ilvl w:val="0"/>
          <w:numId w:val="1"/>
        </w:numPr>
        <w:jc w:val="both"/>
        <w:rPr>
          <w:rFonts w:ascii="Times New Roman" w:hAnsi="Times New Roman"/>
        </w:rPr>
      </w:pPr>
      <w:r>
        <w:rPr>
          <w:rFonts w:ascii="Times New Roman" w:hAnsi="Times New Roman"/>
          <w:lang w:val="et-EE"/>
        </w:rPr>
        <w:t xml:space="preserve">Mis on selles luterliku identiteedi kirjelduses minu jaoks eriti kõnekas ja viljakas? (Põhjenda.) </w:t>
      </w:r>
    </w:p>
    <w:p w:rsidR="00EC5EC5" w:rsidRDefault="0042768D">
      <w:pPr>
        <w:pStyle w:val="Loendilik"/>
        <w:numPr>
          <w:ilvl w:val="0"/>
          <w:numId w:val="1"/>
        </w:numPr>
        <w:jc w:val="both"/>
        <w:rPr>
          <w:rFonts w:ascii="Times New Roman" w:hAnsi="Times New Roman"/>
        </w:rPr>
      </w:pPr>
      <w:r>
        <w:rPr>
          <w:rFonts w:ascii="Times New Roman" w:hAnsi="Times New Roman"/>
          <w:lang w:val="et-EE"/>
        </w:rPr>
        <w:t>Kas selles kirjelduses on kaal</w:t>
      </w:r>
      <w:r>
        <w:rPr>
          <w:rFonts w:ascii="Times New Roman" w:hAnsi="Times New Roman"/>
          <w:lang w:val="et-EE"/>
        </w:rPr>
        <w:t xml:space="preserve">ukaid mõttekäike, millega mul on keeruline nõustada? (Põhjenda.) </w:t>
      </w:r>
    </w:p>
    <w:p w:rsidR="00EC5EC5" w:rsidRDefault="0042768D">
      <w:pPr>
        <w:pStyle w:val="Loendilik"/>
        <w:numPr>
          <w:ilvl w:val="0"/>
          <w:numId w:val="1"/>
        </w:numPr>
        <w:jc w:val="both"/>
        <w:rPr>
          <w:rFonts w:ascii="Times New Roman" w:hAnsi="Times New Roman"/>
        </w:rPr>
      </w:pPr>
      <w:r>
        <w:rPr>
          <w:rFonts w:ascii="Times New Roman" w:hAnsi="Times New Roman"/>
          <w:lang w:val="et-EE"/>
        </w:rPr>
        <w:t xml:space="preserve">Kas ma ise läheneksin luterliku identiteedi kirjeldamisele kuidagi hoopis teisiti? (Selgita.) </w:t>
      </w:r>
    </w:p>
    <w:p w:rsidR="00EC5EC5" w:rsidRDefault="0042768D">
      <w:pPr>
        <w:jc w:val="both"/>
        <w:rPr>
          <w:rFonts w:ascii="Times New Roman" w:hAnsi="Times New Roman"/>
        </w:rPr>
      </w:pPr>
      <w:r>
        <w:rPr>
          <w:rFonts w:ascii="Times New Roman" w:hAnsi="Times New Roman"/>
          <w:lang w:val="et-EE"/>
        </w:rPr>
        <w:t xml:space="preserve">2. Kuidas teostub ja väljendub minu jaoks </w:t>
      </w:r>
      <w:proofErr w:type="spellStart"/>
      <w:r>
        <w:rPr>
          <w:rFonts w:ascii="Times New Roman" w:hAnsi="Times New Roman"/>
          <w:i/>
          <w:iCs/>
          <w:lang w:val="et-EE"/>
        </w:rPr>
        <w:t>õigeksmõistuõpetuse</w:t>
      </w:r>
      <w:proofErr w:type="spellEnd"/>
      <w:r>
        <w:rPr>
          <w:rFonts w:ascii="Times New Roman" w:hAnsi="Times New Roman"/>
          <w:lang w:val="et-EE"/>
        </w:rPr>
        <w:t xml:space="preserve"> võtmeroll alusmaterjalis? </w:t>
      </w:r>
    </w:p>
    <w:p w:rsidR="00EC5EC5" w:rsidRDefault="0042768D">
      <w:pPr>
        <w:jc w:val="both"/>
        <w:rPr>
          <w:rFonts w:ascii="Times New Roman" w:hAnsi="Times New Roman"/>
        </w:rPr>
      </w:pPr>
      <w:r>
        <w:rPr>
          <w:rFonts w:ascii="Times New Roman" w:hAnsi="Times New Roman"/>
          <w:lang w:val="et-EE"/>
        </w:rPr>
        <w:t>Lisakü</w:t>
      </w:r>
      <w:r>
        <w:rPr>
          <w:rFonts w:ascii="Times New Roman" w:hAnsi="Times New Roman"/>
          <w:lang w:val="et-EE"/>
        </w:rPr>
        <w:t xml:space="preserve">simused edasiseks järelemõtlemiseks: </w:t>
      </w:r>
    </w:p>
    <w:p w:rsidR="00EC5EC5" w:rsidRDefault="0042768D">
      <w:pPr>
        <w:pStyle w:val="Loendilik"/>
        <w:numPr>
          <w:ilvl w:val="0"/>
          <w:numId w:val="2"/>
        </w:numPr>
        <w:jc w:val="both"/>
        <w:rPr>
          <w:rFonts w:ascii="Times New Roman" w:hAnsi="Times New Roman"/>
        </w:rPr>
      </w:pPr>
      <w:r>
        <w:rPr>
          <w:rFonts w:ascii="Times New Roman" w:hAnsi="Times New Roman"/>
          <w:lang w:val="et-EE"/>
        </w:rPr>
        <w:t xml:space="preserve">Kas ma näen ja suudan sõnastada, kuidas </w:t>
      </w:r>
      <w:proofErr w:type="spellStart"/>
      <w:r>
        <w:rPr>
          <w:rFonts w:ascii="Times New Roman" w:hAnsi="Times New Roman"/>
          <w:lang w:val="et-EE"/>
        </w:rPr>
        <w:t>õigeksmõistuõpetus</w:t>
      </w:r>
      <w:proofErr w:type="spellEnd"/>
      <w:r>
        <w:rPr>
          <w:rFonts w:ascii="Times New Roman" w:hAnsi="Times New Roman"/>
          <w:lang w:val="et-EE"/>
        </w:rPr>
        <w:t xml:space="preserve"> mängib rolli luterliku identiteedi igas teoloogilises põhiveendumuses? (Põhjenda.)</w:t>
      </w:r>
      <w:r>
        <w:rPr>
          <w:rFonts w:ascii="Times New Roman" w:hAnsi="Times New Roman"/>
          <w:b/>
          <w:bCs/>
          <w:lang w:val="et-EE"/>
        </w:rPr>
        <w:t xml:space="preserve"> </w:t>
      </w:r>
    </w:p>
    <w:p w:rsidR="00EC5EC5" w:rsidRDefault="0042768D">
      <w:pPr>
        <w:pStyle w:val="Loendilik"/>
        <w:numPr>
          <w:ilvl w:val="0"/>
          <w:numId w:val="2"/>
        </w:numPr>
        <w:jc w:val="both"/>
        <w:rPr>
          <w:rFonts w:ascii="Times New Roman" w:hAnsi="Times New Roman"/>
        </w:rPr>
      </w:pPr>
      <w:r>
        <w:rPr>
          <w:rFonts w:ascii="Times New Roman" w:hAnsi="Times New Roman"/>
          <w:lang w:val="et-EE"/>
        </w:rPr>
        <w:t xml:space="preserve">Mida tähendab minu jaoks alusmaterjalis kätketud kiriku ühtsuse luterlik mõistmine „kirikuosadusena“ ja „ühtsusena lepitatud erinevuses“? </w:t>
      </w:r>
    </w:p>
    <w:p w:rsidR="00EC5EC5" w:rsidRDefault="0042768D">
      <w:pPr>
        <w:pStyle w:val="Loendilik"/>
        <w:numPr>
          <w:ilvl w:val="0"/>
          <w:numId w:val="2"/>
        </w:numPr>
        <w:jc w:val="both"/>
        <w:rPr>
          <w:rFonts w:ascii="Times New Roman" w:hAnsi="Times New Roman"/>
        </w:rPr>
      </w:pPr>
      <w:r>
        <w:rPr>
          <w:rFonts w:ascii="Times New Roman" w:hAnsi="Times New Roman"/>
          <w:lang w:val="et-EE"/>
        </w:rPr>
        <w:t>Millised on minu jaoks alusmaterjalis kätketud kõige tähtsamad abistavad mõttekäigud ja ettepanekud ühenduses pingeid</w:t>
      </w:r>
      <w:r>
        <w:rPr>
          <w:rFonts w:ascii="Times New Roman" w:hAnsi="Times New Roman"/>
          <w:lang w:val="et-EE"/>
        </w:rPr>
        <w:t xml:space="preserve"> tekitavate erimeelsustega ümberkäimisega? Või jäid minu jaoks selles osas domineerima pigem küsitavad mõttekäigud. (Põhjenda.)</w:t>
      </w:r>
      <w:r>
        <w:rPr>
          <w:rFonts w:ascii="Times New Roman" w:hAnsi="Times New Roman"/>
          <w:b/>
          <w:bCs/>
          <w:lang w:val="et-EE"/>
        </w:rPr>
        <w:t xml:space="preserve"> </w:t>
      </w:r>
    </w:p>
    <w:p w:rsidR="00EC5EC5" w:rsidRDefault="0042768D">
      <w:pPr>
        <w:jc w:val="both"/>
        <w:rPr>
          <w:rFonts w:ascii="Times New Roman" w:hAnsi="Times New Roman"/>
        </w:rPr>
      </w:pPr>
      <w:r>
        <w:rPr>
          <w:rFonts w:ascii="Times New Roman" w:hAnsi="Times New Roman"/>
          <w:lang w:val="et-EE"/>
        </w:rPr>
        <w:t xml:space="preserve">3. Millised alusmaterjalis esitatud luterliku identiteedi </w:t>
      </w:r>
      <w:r>
        <w:rPr>
          <w:rFonts w:ascii="Times New Roman" w:hAnsi="Times New Roman"/>
          <w:i/>
          <w:iCs/>
          <w:lang w:val="et-EE"/>
        </w:rPr>
        <w:t>proovikivid</w:t>
      </w:r>
      <w:r>
        <w:rPr>
          <w:rFonts w:ascii="Times New Roman" w:hAnsi="Times New Roman"/>
          <w:lang w:val="et-EE"/>
        </w:rPr>
        <w:t xml:space="preserve"> (mis ajendavad ja kohustavad luterlasi ja luterlikke kiri</w:t>
      </w:r>
      <w:r>
        <w:rPr>
          <w:rFonts w:ascii="Times New Roman" w:hAnsi="Times New Roman"/>
          <w:lang w:val="et-EE"/>
        </w:rPr>
        <w:t xml:space="preserve">kuid luterlikku identiteeti elama ja kujundama) on minu jaoks eriti olulised? (Põhjenda.) </w:t>
      </w:r>
    </w:p>
    <w:p w:rsidR="00EC5EC5" w:rsidRDefault="0042768D">
      <w:pPr>
        <w:jc w:val="both"/>
        <w:rPr>
          <w:rFonts w:ascii="Times New Roman" w:hAnsi="Times New Roman"/>
        </w:rPr>
      </w:pPr>
      <w:r>
        <w:rPr>
          <w:rFonts w:ascii="Times New Roman" w:hAnsi="Times New Roman"/>
          <w:lang w:val="et-EE"/>
        </w:rPr>
        <w:t xml:space="preserve">Lisaküsimused edasiseks järelemõtlemiseks: </w:t>
      </w:r>
    </w:p>
    <w:p w:rsidR="00EC5EC5" w:rsidRDefault="0042768D">
      <w:pPr>
        <w:pStyle w:val="Loendilik"/>
        <w:numPr>
          <w:ilvl w:val="0"/>
          <w:numId w:val="3"/>
        </w:numPr>
        <w:jc w:val="both"/>
        <w:rPr>
          <w:rFonts w:ascii="Times New Roman" w:hAnsi="Times New Roman"/>
        </w:rPr>
      </w:pPr>
      <w:r>
        <w:rPr>
          <w:rFonts w:ascii="Times New Roman" w:hAnsi="Times New Roman"/>
          <w:lang w:val="et-EE"/>
        </w:rPr>
        <w:t>Kuidas mõtestaksin alusmaterjali 3. osas käsitletud proovikivide ning EELK teoloogilise arutelu strateegias sõnastatud ar</w:t>
      </w:r>
      <w:r>
        <w:rPr>
          <w:rFonts w:ascii="Times New Roman" w:hAnsi="Times New Roman"/>
          <w:lang w:val="et-EE"/>
        </w:rPr>
        <w:t xml:space="preserve">uteluteemade suhet? </w:t>
      </w:r>
    </w:p>
    <w:p w:rsidR="00EC5EC5" w:rsidRDefault="0042768D">
      <w:pPr>
        <w:pStyle w:val="Loendilik"/>
        <w:numPr>
          <w:ilvl w:val="0"/>
          <w:numId w:val="3"/>
        </w:numPr>
        <w:jc w:val="both"/>
        <w:rPr>
          <w:rFonts w:ascii="Times New Roman" w:hAnsi="Times New Roman"/>
        </w:rPr>
      </w:pPr>
      <w:r>
        <w:rPr>
          <w:rFonts w:ascii="Times New Roman" w:hAnsi="Times New Roman"/>
          <w:lang w:val="et-EE"/>
        </w:rPr>
        <w:t xml:space="preserve">Millised alusmaterjali mõttekäigud on minu jaoks peamiste kaasaegsete proovikividega iseäranis abiks? (Põhjenda.) </w:t>
      </w:r>
    </w:p>
    <w:p w:rsidR="00EC5EC5" w:rsidRDefault="0042768D">
      <w:pPr>
        <w:pStyle w:val="Loendilik"/>
        <w:numPr>
          <w:ilvl w:val="0"/>
          <w:numId w:val="3"/>
        </w:numPr>
        <w:jc w:val="both"/>
        <w:rPr>
          <w:rFonts w:ascii="Times New Roman" w:hAnsi="Times New Roman"/>
        </w:rPr>
      </w:pPr>
      <w:r>
        <w:rPr>
          <w:rFonts w:ascii="Times New Roman" w:hAnsi="Times New Roman"/>
          <w:lang w:val="et-EE"/>
        </w:rPr>
        <w:t>Millised alusmaterjali mõttekäigud paistavad nendega ühenduses küsitavad või kontraproduktiivsed? (Põhjenda.) Kas mul on</w:t>
      </w:r>
      <w:r>
        <w:rPr>
          <w:rFonts w:ascii="Times New Roman" w:hAnsi="Times New Roman"/>
          <w:lang w:val="et-EE"/>
        </w:rPr>
        <w:t xml:space="preserve"> teistsuguseid ettepanekuid? Selgita. </w:t>
      </w:r>
    </w:p>
    <w:p w:rsidR="00EC5EC5" w:rsidRDefault="0042768D">
      <w:pPr>
        <w:jc w:val="both"/>
        <w:rPr>
          <w:rFonts w:ascii="Times New Roman" w:hAnsi="Times New Roman"/>
        </w:rPr>
      </w:pPr>
      <w:r>
        <w:rPr>
          <w:rFonts w:ascii="Times New Roman" w:hAnsi="Times New Roman"/>
          <w:b/>
          <w:bCs/>
          <w:lang w:val="et-EE"/>
        </w:rPr>
        <w:t>IV. Praktilised soovitused</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t xml:space="preserve">1. Arutelu toimub teineteist austavas ja vennalikus vaimus. </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t xml:space="preserve">2. Diskussioonis jäädakse viisakaks ja välditakse isiklikke rünnakuid. </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t>3. Arutelus põhjendatakse oma väiteid võimalikult üksikas</w:t>
      </w:r>
      <w:r>
        <w:rPr>
          <w:rFonts w:ascii="Times New Roman" w:hAnsi="Times New Roman" w:cstheme="minorHAnsi"/>
          <w:color w:val="242424"/>
          <w:shd w:val="clear" w:color="auto" w:fill="FFFFFF"/>
          <w:lang w:val="et-EE"/>
        </w:rPr>
        <w:t xml:space="preserve">jalikult ja välditakse loosunglikkust. </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lastRenderedPageBreak/>
        <w:t xml:space="preserve">4. Arutelu pidamine iseenesest ei muuda kiriku õpetuslikke seisukohti. </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t xml:space="preserve">5. Arutelus osalejad arvestavad luterliku teoloogia kui akadeemilise distsipliini ajalooliste traditsioonidega ja kaasajal avaldatud uurimistulemustega, aga ka muude teaduste tänapäevase uurimisseisuga. </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t>6. Vestluspartnerid on avatud kuulama teist osapoolt</w:t>
      </w:r>
      <w:r>
        <w:rPr>
          <w:rFonts w:ascii="Times New Roman" w:hAnsi="Times New Roman" w:cstheme="minorHAnsi"/>
          <w:color w:val="242424"/>
          <w:shd w:val="clear" w:color="auto" w:fill="FFFFFF"/>
          <w:lang w:val="et-EE"/>
        </w:rPr>
        <w:t xml:space="preserve">, temalt õppima ja vajadusel oma seisukohti revideerima. Oluline on mõista üksteise lähtepunkte, järeldusi ja argumente ka siis, kui jõutakse erinevatele järeldustele. </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t>7. Igaüks saab arutelus rääkida ainult enda eest. EELK ametikandjal, kes võtab sõna kir</w:t>
      </w:r>
      <w:r>
        <w:rPr>
          <w:rFonts w:ascii="Times New Roman" w:hAnsi="Times New Roman" w:cstheme="minorHAnsi"/>
          <w:color w:val="242424"/>
          <w:shd w:val="clear" w:color="auto" w:fill="FFFFFF"/>
          <w:lang w:val="et-EE"/>
        </w:rPr>
        <w:t>iku esindajana, on oluline eristada oma isiklikke arvamusi kiriku ametlikest seisukohtadest. Juhul, kui ametikandja isiklik seisukoht teoloogilises diskussioonis erineb kiriku ametlikest seisukohtadest, tuleb eriarvamuse väljendamisel teha seda pastoraalse</w:t>
      </w:r>
      <w:r>
        <w:rPr>
          <w:rFonts w:ascii="Times New Roman" w:hAnsi="Times New Roman" w:cstheme="minorHAnsi"/>
          <w:color w:val="242424"/>
          <w:shd w:val="clear" w:color="auto" w:fill="FFFFFF"/>
          <w:lang w:val="et-EE"/>
        </w:rPr>
        <w:t xml:space="preserve">lt ja argumenteeritult. </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t>8. Eriarvamustele jäämise korral ei ole arutelu osapooltel kohane teha avaldusi, mille tulemusena võiks omavaheline kiriklik osadus katkeda. Hoidutakse isiklikest rünnakutest, solvamisest ja solvumisest, arutelu viimisest muudele t</w:t>
      </w:r>
      <w:r>
        <w:rPr>
          <w:rFonts w:ascii="Times New Roman" w:hAnsi="Times New Roman" w:cstheme="minorHAnsi"/>
          <w:color w:val="242424"/>
          <w:shd w:val="clear" w:color="auto" w:fill="FFFFFF"/>
          <w:lang w:val="et-EE"/>
        </w:rPr>
        <w:t xml:space="preserve">eemadele ja tahtlikust vääritimõistmisest. </w:t>
      </w:r>
    </w:p>
    <w:p w:rsidR="00EC5EC5" w:rsidRDefault="0042768D">
      <w:pPr>
        <w:jc w:val="both"/>
        <w:rPr>
          <w:rFonts w:ascii="Times New Roman" w:hAnsi="Times New Roman"/>
        </w:rPr>
      </w:pPr>
      <w:r>
        <w:rPr>
          <w:rFonts w:ascii="Times New Roman" w:hAnsi="Times New Roman" w:cstheme="minorHAnsi"/>
          <w:color w:val="242424"/>
          <w:shd w:val="clear" w:color="auto" w:fill="FFFFFF"/>
          <w:lang w:val="et-EE"/>
        </w:rPr>
        <w:t>9. Kristuse evangeelium peab jääma tähtsamaks kui kõik eriarvamused üksikutes teoloogilistes küsimustes.</w:t>
      </w:r>
    </w:p>
    <w:p w:rsidR="00EC5EC5" w:rsidRDefault="00EC5EC5">
      <w:pPr>
        <w:jc w:val="both"/>
        <w:rPr>
          <w:rFonts w:ascii="Times New Roman" w:hAnsi="Times New Roman" w:cstheme="minorHAnsi"/>
          <w:color w:val="242424"/>
          <w:shd w:val="clear" w:color="auto" w:fill="FFFFFF"/>
          <w:lang w:val="et-EE"/>
        </w:rPr>
      </w:pPr>
    </w:p>
    <w:p w:rsidR="00EC5EC5" w:rsidRDefault="0042768D">
      <w:pPr>
        <w:jc w:val="both"/>
        <w:rPr>
          <w:rFonts w:ascii="Times New Roman" w:hAnsi="Times New Roman" w:cstheme="minorHAnsi"/>
          <w:color w:val="242424"/>
          <w:shd w:val="clear" w:color="auto" w:fill="FFFFFF"/>
          <w:lang w:val="et-EE"/>
        </w:rPr>
      </w:pPr>
      <w:r>
        <w:rPr>
          <w:rFonts w:ascii="Times New Roman" w:hAnsi="Times New Roman" w:cstheme="minorHAnsi"/>
          <w:color w:val="242424"/>
          <w:shd w:val="clear" w:color="auto" w:fill="FFFFFF"/>
          <w:lang w:val="et-EE"/>
        </w:rPr>
        <w:t>Ühtlasi soovitame tutvuda juhendmaterjaliga Piibli autoriteeti ja tõlgendamist puudutavate arutelude korra</w:t>
      </w:r>
      <w:r>
        <w:rPr>
          <w:rFonts w:ascii="Times New Roman" w:hAnsi="Times New Roman" w:cstheme="minorHAnsi"/>
          <w:color w:val="242424"/>
          <w:shd w:val="clear" w:color="auto" w:fill="FFFFFF"/>
          <w:lang w:val="et-EE"/>
        </w:rPr>
        <w:t>ldamiseks EELK-s, sh selle praktiliste soovitustega arutelude läbiviimiseks (3. osa).</w:t>
      </w:r>
    </w:p>
    <w:p w:rsidR="00EC5EC5" w:rsidRDefault="00EC5EC5">
      <w:pPr>
        <w:jc w:val="both"/>
        <w:rPr>
          <w:rFonts w:ascii="Times New Roman" w:hAnsi="Times New Roman" w:cstheme="minorHAnsi"/>
          <w:color w:val="242424"/>
          <w:shd w:val="clear" w:color="auto" w:fill="FFFFFF"/>
          <w:lang w:val="et-EE"/>
        </w:rPr>
      </w:pPr>
    </w:p>
    <w:p w:rsidR="00EC5EC5" w:rsidRDefault="00EC5EC5">
      <w:pPr>
        <w:jc w:val="both"/>
        <w:rPr>
          <w:rFonts w:ascii="Times New Roman" w:hAnsi="Times New Roman" w:cstheme="minorHAnsi"/>
          <w:color w:val="242424"/>
          <w:shd w:val="clear" w:color="auto" w:fill="FFFFFF"/>
          <w:lang w:val="et-EE"/>
        </w:rPr>
      </w:pPr>
    </w:p>
    <w:p w:rsidR="00EC5EC5" w:rsidRDefault="0042768D">
      <w:pPr>
        <w:rPr>
          <w:rFonts w:ascii="Times New Roman" w:hAnsi="Times New Roman"/>
        </w:rPr>
      </w:pPr>
      <w:r>
        <w:rPr>
          <w:rFonts w:ascii="Times New Roman" w:hAnsi="Times New Roman"/>
          <w:i/>
          <w:lang w:val="et-EE"/>
        </w:rPr>
        <w:t>Teemarühma liikmed:</w:t>
      </w:r>
    </w:p>
    <w:p w:rsidR="00EC5EC5" w:rsidRDefault="0042768D">
      <w:pPr>
        <w:rPr>
          <w:rFonts w:ascii="Times New Roman" w:hAnsi="Times New Roman"/>
          <w:lang w:val="et-EE"/>
        </w:rPr>
      </w:pPr>
      <w:r>
        <w:rPr>
          <w:rFonts w:ascii="Times New Roman" w:hAnsi="Times New Roman"/>
          <w:lang w:val="et-EE"/>
        </w:rPr>
        <w:t xml:space="preserve">Robert </w:t>
      </w:r>
      <w:proofErr w:type="spellStart"/>
      <w:r>
        <w:rPr>
          <w:rFonts w:ascii="Times New Roman" w:hAnsi="Times New Roman"/>
          <w:lang w:val="et-EE"/>
        </w:rPr>
        <w:t>Bunder</w:t>
      </w:r>
      <w:proofErr w:type="spellEnd"/>
    </w:p>
    <w:p w:rsidR="00EC5EC5" w:rsidRDefault="0042768D">
      <w:pPr>
        <w:rPr>
          <w:rFonts w:ascii="Times New Roman" w:hAnsi="Times New Roman"/>
          <w:lang w:val="et-EE"/>
        </w:rPr>
      </w:pPr>
      <w:r>
        <w:rPr>
          <w:rFonts w:ascii="Times New Roman" w:hAnsi="Times New Roman"/>
          <w:lang w:val="et-EE"/>
        </w:rPr>
        <w:t>Matthias Burghardt</w:t>
      </w:r>
    </w:p>
    <w:p w:rsidR="00EC5EC5" w:rsidRDefault="0042768D">
      <w:pPr>
        <w:rPr>
          <w:rFonts w:ascii="Times New Roman" w:hAnsi="Times New Roman"/>
          <w:lang w:val="et-EE"/>
        </w:rPr>
      </w:pPr>
      <w:r>
        <w:rPr>
          <w:rFonts w:ascii="Times New Roman" w:hAnsi="Times New Roman"/>
          <w:lang w:val="et-EE"/>
        </w:rPr>
        <w:t>Thomas-Andreas Põder</w:t>
      </w:r>
    </w:p>
    <w:p w:rsidR="00EC5EC5" w:rsidRDefault="0042768D">
      <w:pPr>
        <w:rPr>
          <w:rFonts w:ascii="Times New Roman" w:hAnsi="Times New Roman"/>
          <w:lang w:val="et-EE"/>
        </w:rPr>
      </w:pPr>
      <w:r>
        <w:rPr>
          <w:rFonts w:ascii="Times New Roman" w:hAnsi="Times New Roman"/>
          <w:lang w:val="et-EE"/>
        </w:rPr>
        <w:t>Tauno Teder (esimees)</w:t>
      </w:r>
    </w:p>
    <w:sectPr w:rsidR="00EC5EC5" w:rsidSect="00EC5EC5">
      <w:pgSz w:w="11906" w:h="16838"/>
      <w:pgMar w:top="1417" w:right="1417" w:bottom="1134"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BA"/>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B3E"/>
    <w:multiLevelType w:val="multilevel"/>
    <w:tmpl w:val="B678CA02"/>
    <w:lvl w:ilvl="0">
      <w:start w:val="1"/>
      <w:numFmt w:val="bullet"/>
      <w:lvlText w:val=""/>
      <w:lvlJc w:val="left"/>
      <w:pPr>
        <w:tabs>
          <w:tab w:val="num" w:pos="0"/>
        </w:tabs>
        <w:ind w:left="769" w:hanging="360"/>
      </w:pPr>
      <w:rPr>
        <w:rFonts w:ascii="Symbol" w:hAnsi="Symbol" w:cs="Symbol" w:hint="default"/>
      </w:rPr>
    </w:lvl>
    <w:lvl w:ilvl="1">
      <w:start w:val="1"/>
      <w:numFmt w:val="bullet"/>
      <w:lvlText w:val="o"/>
      <w:lvlJc w:val="left"/>
      <w:pPr>
        <w:tabs>
          <w:tab w:val="num" w:pos="0"/>
        </w:tabs>
        <w:ind w:left="1489" w:hanging="360"/>
      </w:pPr>
      <w:rPr>
        <w:rFonts w:ascii="Courier New" w:hAnsi="Courier New" w:cs="Courier New" w:hint="default"/>
      </w:rPr>
    </w:lvl>
    <w:lvl w:ilvl="2">
      <w:start w:val="1"/>
      <w:numFmt w:val="bullet"/>
      <w:lvlText w:val=""/>
      <w:lvlJc w:val="left"/>
      <w:pPr>
        <w:tabs>
          <w:tab w:val="num" w:pos="0"/>
        </w:tabs>
        <w:ind w:left="2209" w:hanging="360"/>
      </w:pPr>
      <w:rPr>
        <w:rFonts w:ascii="Wingdings" w:hAnsi="Wingdings" w:cs="Wingdings" w:hint="default"/>
      </w:rPr>
    </w:lvl>
    <w:lvl w:ilvl="3">
      <w:start w:val="1"/>
      <w:numFmt w:val="bullet"/>
      <w:lvlText w:val=""/>
      <w:lvlJc w:val="left"/>
      <w:pPr>
        <w:tabs>
          <w:tab w:val="num" w:pos="0"/>
        </w:tabs>
        <w:ind w:left="2929" w:hanging="360"/>
      </w:pPr>
      <w:rPr>
        <w:rFonts w:ascii="Symbol" w:hAnsi="Symbol" w:cs="Symbol" w:hint="default"/>
      </w:rPr>
    </w:lvl>
    <w:lvl w:ilvl="4">
      <w:start w:val="1"/>
      <w:numFmt w:val="bullet"/>
      <w:lvlText w:val="o"/>
      <w:lvlJc w:val="left"/>
      <w:pPr>
        <w:tabs>
          <w:tab w:val="num" w:pos="0"/>
        </w:tabs>
        <w:ind w:left="3649" w:hanging="360"/>
      </w:pPr>
      <w:rPr>
        <w:rFonts w:ascii="Courier New" w:hAnsi="Courier New" w:cs="Courier New" w:hint="default"/>
      </w:rPr>
    </w:lvl>
    <w:lvl w:ilvl="5">
      <w:start w:val="1"/>
      <w:numFmt w:val="bullet"/>
      <w:lvlText w:val=""/>
      <w:lvlJc w:val="left"/>
      <w:pPr>
        <w:tabs>
          <w:tab w:val="num" w:pos="0"/>
        </w:tabs>
        <w:ind w:left="4369" w:hanging="360"/>
      </w:pPr>
      <w:rPr>
        <w:rFonts w:ascii="Wingdings" w:hAnsi="Wingdings" w:cs="Wingdings" w:hint="default"/>
      </w:rPr>
    </w:lvl>
    <w:lvl w:ilvl="6">
      <w:start w:val="1"/>
      <w:numFmt w:val="bullet"/>
      <w:lvlText w:val=""/>
      <w:lvlJc w:val="left"/>
      <w:pPr>
        <w:tabs>
          <w:tab w:val="num" w:pos="0"/>
        </w:tabs>
        <w:ind w:left="5089" w:hanging="360"/>
      </w:pPr>
      <w:rPr>
        <w:rFonts w:ascii="Symbol" w:hAnsi="Symbol" w:cs="Symbol" w:hint="default"/>
      </w:rPr>
    </w:lvl>
    <w:lvl w:ilvl="7">
      <w:start w:val="1"/>
      <w:numFmt w:val="bullet"/>
      <w:lvlText w:val="o"/>
      <w:lvlJc w:val="left"/>
      <w:pPr>
        <w:tabs>
          <w:tab w:val="num" w:pos="0"/>
        </w:tabs>
        <w:ind w:left="5809" w:hanging="360"/>
      </w:pPr>
      <w:rPr>
        <w:rFonts w:ascii="Courier New" w:hAnsi="Courier New" w:cs="Courier New" w:hint="default"/>
      </w:rPr>
    </w:lvl>
    <w:lvl w:ilvl="8">
      <w:start w:val="1"/>
      <w:numFmt w:val="bullet"/>
      <w:lvlText w:val=""/>
      <w:lvlJc w:val="left"/>
      <w:pPr>
        <w:tabs>
          <w:tab w:val="num" w:pos="0"/>
        </w:tabs>
        <w:ind w:left="6529" w:hanging="360"/>
      </w:pPr>
      <w:rPr>
        <w:rFonts w:ascii="Wingdings" w:hAnsi="Wingdings" w:cs="Wingdings" w:hint="default"/>
      </w:rPr>
    </w:lvl>
  </w:abstractNum>
  <w:abstractNum w:abstractNumId="1">
    <w:nsid w:val="203E123C"/>
    <w:multiLevelType w:val="multilevel"/>
    <w:tmpl w:val="9B5CA0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8F462BB"/>
    <w:multiLevelType w:val="multilevel"/>
    <w:tmpl w:val="C49650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645F63F0"/>
    <w:multiLevelType w:val="multilevel"/>
    <w:tmpl w:val="5ECAE1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compat/>
  <w:rsids>
    <w:rsidRoot w:val="00EC5EC5"/>
    <w:rsid w:val="0042768D"/>
    <w:rsid w:val="00EC5EC5"/>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A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EC5EC5"/>
    <w:pPr>
      <w:spacing w:after="160" w:line="259" w:lineRule="auto"/>
    </w:pPr>
  </w:style>
  <w:style w:type="paragraph" w:styleId="Pealkiri1">
    <w:name w:val="heading 1"/>
    <w:basedOn w:val="Normaallaad"/>
    <w:next w:val="Normaallaad"/>
    <w:link w:val="Pealkiri1Mrk"/>
    <w:uiPriority w:val="9"/>
    <w:qFormat/>
    <w:rsid w:val="003C7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3C7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C719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3C719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3C719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3C719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C719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C719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C719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qFormat/>
    <w:rsid w:val="003C7199"/>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qFormat/>
    <w:rsid w:val="003C719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qFormat/>
    <w:rsid w:val="003C719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qFormat/>
    <w:rsid w:val="003C719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qFormat/>
    <w:rsid w:val="003C719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qFormat/>
    <w:rsid w:val="003C719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qFormat/>
    <w:rsid w:val="003C719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qFormat/>
    <w:rsid w:val="003C719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qFormat/>
    <w:rsid w:val="003C7199"/>
    <w:rPr>
      <w:rFonts w:eastAsiaTheme="majorEastAsia" w:cstheme="majorBidi"/>
      <w:color w:val="272727" w:themeColor="text1" w:themeTint="D8"/>
    </w:rPr>
  </w:style>
  <w:style w:type="character" w:customStyle="1" w:styleId="TiitelMrk">
    <w:name w:val="Tiitel Märk"/>
    <w:basedOn w:val="Liguvaikefont"/>
    <w:link w:val="Tiitel"/>
    <w:uiPriority w:val="10"/>
    <w:qFormat/>
    <w:rsid w:val="003C7199"/>
    <w:rPr>
      <w:rFonts w:asciiTheme="majorHAnsi" w:eastAsiaTheme="majorEastAsia" w:hAnsiTheme="majorHAnsi" w:cstheme="majorBidi"/>
      <w:spacing w:val="-10"/>
      <w:kern w:val="2"/>
      <w:sz w:val="56"/>
      <w:szCs w:val="56"/>
    </w:rPr>
  </w:style>
  <w:style w:type="character" w:customStyle="1" w:styleId="AlapealkiriMrk">
    <w:name w:val="Alapealkiri Märk"/>
    <w:basedOn w:val="Liguvaikefont"/>
    <w:link w:val="Alapealkiri"/>
    <w:uiPriority w:val="11"/>
    <w:qFormat/>
    <w:rsid w:val="003C7199"/>
    <w:rPr>
      <w:rFonts w:eastAsiaTheme="majorEastAsia" w:cstheme="majorBidi"/>
      <w:color w:val="595959" w:themeColor="text1" w:themeTint="A6"/>
      <w:spacing w:val="15"/>
      <w:sz w:val="28"/>
      <w:szCs w:val="28"/>
    </w:rPr>
  </w:style>
  <w:style w:type="character" w:customStyle="1" w:styleId="OsundaMrk">
    <w:name w:val="Osunda Märk"/>
    <w:basedOn w:val="Liguvaikefont"/>
    <w:link w:val="Osunda"/>
    <w:uiPriority w:val="29"/>
    <w:qFormat/>
    <w:rsid w:val="003C7199"/>
    <w:rPr>
      <w:i/>
      <w:iCs/>
      <w:color w:val="404040" w:themeColor="text1" w:themeTint="BF"/>
    </w:rPr>
  </w:style>
  <w:style w:type="character" w:styleId="Tugevrhutus">
    <w:name w:val="Intense Emphasis"/>
    <w:basedOn w:val="Liguvaikefont"/>
    <w:uiPriority w:val="21"/>
    <w:qFormat/>
    <w:rsid w:val="003C7199"/>
    <w:rPr>
      <w:i/>
      <w:iCs/>
      <w:color w:val="2F5496" w:themeColor="accent1" w:themeShade="BF"/>
    </w:rPr>
  </w:style>
  <w:style w:type="character" w:customStyle="1" w:styleId="TugevtsitaatMrk">
    <w:name w:val="Tugev tsitaat Märk"/>
    <w:basedOn w:val="Liguvaikefont"/>
    <w:link w:val="Tugevtsitaat"/>
    <w:uiPriority w:val="30"/>
    <w:qFormat/>
    <w:rsid w:val="003C7199"/>
    <w:rPr>
      <w:i/>
      <w:iCs/>
      <w:color w:val="2F5496" w:themeColor="accent1" w:themeShade="BF"/>
    </w:rPr>
  </w:style>
  <w:style w:type="character" w:styleId="Tugevviide">
    <w:name w:val="Intense Reference"/>
    <w:basedOn w:val="Liguvaikefont"/>
    <w:uiPriority w:val="32"/>
    <w:qFormat/>
    <w:rsid w:val="003C7199"/>
    <w:rPr>
      <w:b/>
      <w:bCs/>
      <w:smallCaps/>
      <w:color w:val="2F5496" w:themeColor="accent1" w:themeShade="BF"/>
      <w:spacing w:val="5"/>
    </w:rPr>
  </w:style>
  <w:style w:type="paragraph" w:customStyle="1" w:styleId="Heading">
    <w:name w:val="Heading"/>
    <w:basedOn w:val="Normaallaad"/>
    <w:next w:val="Kehatekst"/>
    <w:qFormat/>
    <w:rsid w:val="00EC5EC5"/>
    <w:pPr>
      <w:keepNext/>
      <w:spacing w:before="240" w:after="120"/>
    </w:pPr>
    <w:rPr>
      <w:rFonts w:ascii="Liberation Sans" w:eastAsia="Microsoft YaHei" w:hAnsi="Liberation Sans" w:cs="Arial"/>
      <w:sz w:val="28"/>
      <w:szCs w:val="28"/>
    </w:rPr>
  </w:style>
  <w:style w:type="paragraph" w:styleId="Kehatekst">
    <w:name w:val="Body Text"/>
    <w:basedOn w:val="Normaallaad"/>
    <w:rsid w:val="00EC5EC5"/>
    <w:pPr>
      <w:spacing w:after="140" w:line="276" w:lineRule="auto"/>
    </w:pPr>
  </w:style>
  <w:style w:type="paragraph" w:styleId="Loend">
    <w:name w:val="List"/>
    <w:basedOn w:val="Kehatekst"/>
    <w:rsid w:val="00EC5EC5"/>
    <w:rPr>
      <w:rFonts w:cs="Arial"/>
    </w:rPr>
  </w:style>
  <w:style w:type="paragraph" w:styleId="Pealdis">
    <w:name w:val="caption"/>
    <w:basedOn w:val="Normaallaad"/>
    <w:qFormat/>
    <w:rsid w:val="00EC5EC5"/>
    <w:pPr>
      <w:suppressLineNumbers/>
      <w:spacing w:before="120" w:after="120"/>
    </w:pPr>
    <w:rPr>
      <w:rFonts w:cs="Arial"/>
      <w:i/>
      <w:iCs/>
      <w:sz w:val="24"/>
      <w:szCs w:val="24"/>
    </w:rPr>
  </w:style>
  <w:style w:type="paragraph" w:customStyle="1" w:styleId="Index">
    <w:name w:val="Index"/>
    <w:basedOn w:val="Normaallaad"/>
    <w:qFormat/>
    <w:rsid w:val="00EC5EC5"/>
    <w:pPr>
      <w:suppressLineNumbers/>
    </w:pPr>
    <w:rPr>
      <w:rFonts w:cs="Arial"/>
    </w:rPr>
  </w:style>
  <w:style w:type="paragraph" w:styleId="Tiitel">
    <w:name w:val="Title"/>
    <w:basedOn w:val="Normaallaad"/>
    <w:next w:val="Normaallaad"/>
    <w:link w:val="TiitelMrk"/>
    <w:uiPriority w:val="10"/>
    <w:qFormat/>
    <w:rsid w:val="003C7199"/>
    <w:pPr>
      <w:spacing w:after="80" w:line="240" w:lineRule="auto"/>
      <w:contextualSpacing/>
    </w:pPr>
    <w:rPr>
      <w:rFonts w:asciiTheme="majorHAnsi" w:eastAsiaTheme="majorEastAsia" w:hAnsiTheme="majorHAnsi" w:cstheme="majorBidi"/>
      <w:spacing w:val="-10"/>
      <w:sz w:val="56"/>
      <w:szCs w:val="56"/>
    </w:rPr>
  </w:style>
  <w:style w:type="paragraph" w:styleId="Alapealkiri">
    <w:name w:val="Subtitle"/>
    <w:basedOn w:val="Normaallaad"/>
    <w:next w:val="Normaallaad"/>
    <w:link w:val="AlapealkiriMrk"/>
    <w:uiPriority w:val="11"/>
    <w:qFormat/>
    <w:rsid w:val="003C7199"/>
    <w:rPr>
      <w:rFonts w:eastAsiaTheme="majorEastAsia" w:cstheme="majorBidi"/>
      <w:color w:val="595959" w:themeColor="text1" w:themeTint="A6"/>
      <w:spacing w:val="15"/>
      <w:sz w:val="28"/>
      <w:szCs w:val="28"/>
    </w:rPr>
  </w:style>
  <w:style w:type="paragraph" w:styleId="Osunda">
    <w:name w:val="Quote"/>
    <w:basedOn w:val="Normaallaad"/>
    <w:next w:val="Normaallaad"/>
    <w:link w:val="OsundaMrk"/>
    <w:uiPriority w:val="29"/>
    <w:qFormat/>
    <w:rsid w:val="003C7199"/>
    <w:pPr>
      <w:spacing w:before="160"/>
      <w:jc w:val="center"/>
    </w:pPr>
    <w:rPr>
      <w:i/>
      <w:iCs/>
      <w:color w:val="404040" w:themeColor="text1" w:themeTint="BF"/>
    </w:rPr>
  </w:style>
  <w:style w:type="paragraph" w:styleId="Loendilik">
    <w:name w:val="List Paragraph"/>
    <w:basedOn w:val="Normaallaad"/>
    <w:uiPriority w:val="34"/>
    <w:qFormat/>
    <w:rsid w:val="003C7199"/>
    <w:pPr>
      <w:ind w:left="720"/>
      <w:contextualSpacing/>
    </w:pPr>
  </w:style>
  <w:style w:type="paragraph" w:styleId="Tugevtsitaat">
    <w:name w:val="Intense Quote"/>
    <w:basedOn w:val="Normaallaad"/>
    <w:next w:val="Normaallaad"/>
    <w:link w:val="TugevtsitaatMrk"/>
    <w:uiPriority w:val="30"/>
    <w:qFormat/>
    <w:rsid w:val="003C7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1966</Words>
  <Characters>11409</Characters>
  <Application>Microsoft Office Word</Application>
  <DocSecurity>0</DocSecurity>
  <Lines>95</Lines>
  <Paragraphs>26</Paragraphs>
  <ScaleCrop>false</ScaleCrop>
  <Company/>
  <LinksUpToDate>false</LinksUpToDate>
  <CharactersWithSpaces>13349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Thomas-Andreas Põder</dc:creator>
  <cp:lastModifiedBy>Riina</cp:lastModifiedBy>
  <cp:revision>2</cp:revision>
  <cp:lastPrinted>2025-05-26T19:15:00Z</cp:lastPrinted>
  <dcterms:created xsi:type="dcterms:W3CDTF">2025-09-23T06:59:00Z</dcterms:created>
  <dcterms:modified xsi:type="dcterms:W3CDTF">2025-09-23T06:59:00Z</dcterms:modified>
  <dc:language>et-EE</dc:language>
</cp:coreProperties>
</file>